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0B" w:rsidRDefault="001B19E0">
      <w:pPr>
        <w:spacing w:line="400" w:lineRule="exact"/>
        <w:jc w:val="center"/>
        <w:rPr>
          <w:rFonts w:ascii="微软雅黑 Light" w:eastAsia="微软雅黑 Light" w:hAnsi="微软雅黑 Light"/>
          <w:b/>
          <w:sz w:val="40"/>
        </w:rPr>
      </w:pPr>
      <w:r>
        <w:rPr>
          <w:rFonts w:ascii="微软雅黑 Light" w:eastAsia="微软雅黑 Light" w:hAnsi="微软雅黑 Light" w:hint="eastAsia"/>
          <w:b/>
          <w:sz w:val="40"/>
        </w:rPr>
        <w:t>历史学（师范）专业本科毕业论文撰写规范</w:t>
      </w:r>
    </w:p>
    <w:p w:rsidR="0041740B" w:rsidRDefault="0041740B">
      <w:pPr>
        <w:spacing w:line="400" w:lineRule="exact"/>
        <w:jc w:val="center"/>
        <w:rPr>
          <w:rFonts w:ascii="宋体" w:eastAsia="宋体" w:hAnsi="宋体"/>
          <w:b/>
        </w:rPr>
      </w:pPr>
    </w:p>
    <w:p w:rsidR="0041740B" w:rsidRDefault="001B19E0">
      <w:pPr>
        <w:spacing w:line="400" w:lineRule="exact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历史文化旅游学院历史系</w:t>
      </w:r>
      <w:r>
        <w:rPr>
          <w:rFonts w:ascii="宋体" w:eastAsia="宋体" w:hAnsi="宋体" w:hint="eastAsia"/>
          <w:b/>
          <w:sz w:val="24"/>
        </w:rPr>
        <w:t>制订</w:t>
      </w:r>
    </w:p>
    <w:p w:rsidR="0041740B" w:rsidRDefault="001B19E0">
      <w:pPr>
        <w:spacing w:line="400" w:lineRule="exact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（20</w:t>
      </w:r>
      <w:r w:rsidR="003725EF">
        <w:rPr>
          <w:rFonts w:ascii="宋体" w:eastAsia="宋体" w:hAnsi="宋体"/>
          <w:b/>
          <w:sz w:val="24"/>
        </w:rPr>
        <w:t>20</w:t>
      </w:r>
      <w:r>
        <w:rPr>
          <w:rFonts w:ascii="宋体" w:eastAsia="宋体" w:hAnsi="宋体"/>
          <w:b/>
          <w:sz w:val="24"/>
        </w:rPr>
        <w:t>年）</w:t>
      </w:r>
    </w:p>
    <w:p w:rsidR="0041740B" w:rsidRDefault="0041740B">
      <w:pPr>
        <w:spacing w:line="400" w:lineRule="exact"/>
        <w:rPr>
          <w:rFonts w:ascii="宋体" w:eastAsia="宋体" w:hAnsi="宋体"/>
        </w:rPr>
      </w:pPr>
    </w:p>
    <w:p w:rsidR="0041740B" w:rsidRDefault="001B19E0">
      <w:pPr>
        <w:spacing w:line="400" w:lineRule="exact"/>
        <w:ind w:firstLineChars="200" w:firstLine="420"/>
        <w:rPr>
          <w:rFonts w:ascii="宋体" w:eastAsia="宋体" w:hAnsi="宋体"/>
        </w:rPr>
      </w:pPr>
      <w:r>
        <w:rPr>
          <w:rFonts w:ascii="宋体" w:hAnsi="宋体" w:hint="eastAsia"/>
        </w:rPr>
        <w:t>为提高历史学专业学位论文质量，进一步促进我院本科生毕业论文的规范化，我们在《</w:t>
      </w:r>
      <w:r>
        <w:rPr>
          <w:rFonts w:ascii="宋体" w:hAnsi="宋体" w:hint="eastAsia"/>
          <w:b/>
          <w:color w:val="C00000"/>
        </w:rPr>
        <w:t>辽宁师范大学本科生毕业论文（设计）撰写规范</w:t>
      </w:r>
      <w:r>
        <w:rPr>
          <w:rFonts w:ascii="宋体" w:hAnsi="宋体" w:hint="eastAsia"/>
        </w:rPr>
        <w:t>》的基础上对《写作规范》做了进一步修订，以利于学位论文的撰写、收藏、存储、加工、检索和利用，</w:t>
      </w:r>
      <w:r>
        <w:rPr>
          <w:rFonts w:ascii="宋体" w:eastAsia="宋体" w:hAnsi="宋体" w:hint="eastAsia"/>
        </w:rPr>
        <w:t>便于学术交流和推进本院工作的规范化。本规范适用于辽宁师范大学历史文化旅游学院历史学专业的《</w:t>
      </w:r>
      <w:r>
        <w:rPr>
          <w:rFonts w:ascii="宋体" w:eastAsia="宋体" w:hAnsi="宋体" w:hint="eastAsia"/>
          <w:b/>
          <w:color w:val="C00000"/>
        </w:rPr>
        <w:t>本科生创新创业实践项目</w:t>
      </w:r>
      <w:r>
        <w:rPr>
          <w:rFonts w:ascii="宋体" w:eastAsia="宋体" w:hAnsi="宋体" w:hint="eastAsia"/>
        </w:rPr>
        <w:t>》和《</w:t>
      </w:r>
      <w:r>
        <w:rPr>
          <w:rFonts w:ascii="宋体" w:eastAsia="宋体" w:hAnsi="宋体" w:hint="eastAsia"/>
          <w:b/>
          <w:color w:val="C00000"/>
        </w:rPr>
        <w:t>本科生毕业论文</w:t>
      </w:r>
      <w:r>
        <w:rPr>
          <w:rFonts w:ascii="宋体" w:eastAsia="宋体" w:hAnsi="宋体" w:hint="eastAsia"/>
        </w:rPr>
        <w:t>》。</w:t>
      </w:r>
    </w:p>
    <w:p w:rsidR="0041740B" w:rsidRDefault="001B19E0">
      <w:pPr>
        <w:spacing w:line="40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历史学系</w:t>
      </w:r>
    </w:p>
    <w:p w:rsidR="0041740B" w:rsidRDefault="001B19E0">
      <w:pPr>
        <w:spacing w:line="40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3725EF">
        <w:rPr>
          <w:rFonts w:ascii="宋体" w:eastAsia="宋体" w:hAnsi="宋体"/>
        </w:rPr>
        <w:t>20</w:t>
      </w:r>
      <w:r>
        <w:rPr>
          <w:rFonts w:ascii="宋体" w:eastAsia="宋体" w:hAnsi="宋体" w:hint="eastAsia"/>
        </w:rPr>
        <w:t>年</w:t>
      </w:r>
      <w:r w:rsidR="003725EF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月3</w:t>
      </w:r>
      <w:r w:rsidR="00CA5400"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日</w:t>
      </w:r>
    </w:p>
    <w:p w:rsidR="0041740B" w:rsidRDefault="001B19E0">
      <w:pPr>
        <w:pStyle w:val="1"/>
        <w:spacing w:before="480" w:after="120" w:line="400" w:lineRule="exact"/>
        <w:ind w:firstLineChars="151" w:firstLine="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第一部分：用纸要求、封面、页眉与页码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（一）用纸</w:t>
      </w:r>
      <w:r>
        <w:rPr>
          <w:rFonts w:ascii="黑体" w:eastAsia="黑体" w:hAnsi="黑体" w:hint="eastAsia"/>
          <w:sz w:val="24"/>
          <w:szCs w:val="24"/>
        </w:rPr>
        <w:t>、整体格式</w:t>
      </w:r>
      <w:r>
        <w:rPr>
          <w:rFonts w:ascii="黑体" w:eastAsia="黑体" w:hAnsi="黑体"/>
          <w:sz w:val="24"/>
          <w:szCs w:val="24"/>
        </w:rPr>
        <w:t>要求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以下所有用纸按此要求，模板中已经设置完毕。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1.</w:t>
      </w:r>
      <w:r>
        <w:rPr>
          <w:rFonts w:ascii="宋体" w:eastAsia="宋体" w:hAnsi="宋体"/>
          <w:b/>
        </w:rPr>
        <w:t>纸型：</w:t>
      </w:r>
      <w:r>
        <w:rPr>
          <w:rFonts w:ascii="宋体" w:eastAsia="宋体" w:hAnsi="宋体"/>
        </w:rPr>
        <w:t>A4纸，单面打印；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2.</w:t>
      </w:r>
      <w:r>
        <w:rPr>
          <w:rFonts w:ascii="宋体" w:eastAsia="宋体" w:hAnsi="宋体"/>
          <w:b/>
        </w:rPr>
        <w:t>页边距：</w:t>
      </w:r>
      <w:r>
        <w:rPr>
          <w:rFonts w:ascii="宋体" w:eastAsia="宋体" w:hAnsi="宋体"/>
        </w:rPr>
        <w:t>上2.54cm，下2.5cm，左2.5cm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右2.5cm；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3.</w:t>
      </w:r>
      <w:r>
        <w:rPr>
          <w:rFonts w:ascii="宋体" w:eastAsia="宋体" w:hAnsi="宋体"/>
          <w:b/>
        </w:rPr>
        <w:t>页眉：</w:t>
      </w:r>
      <w:r>
        <w:rPr>
          <w:rFonts w:ascii="宋体" w:eastAsia="宋体" w:hAnsi="宋体"/>
        </w:rPr>
        <w:t>1.5cm，页脚：1.75cm，左侧装订；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4.段落格式：</w:t>
      </w:r>
      <w:r>
        <w:rPr>
          <w:rFonts w:ascii="宋体" w:eastAsia="宋体" w:hAnsi="宋体" w:hint="eastAsia"/>
        </w:rPr>
        <w:t>两端对齐、段落首行缩进两字符；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/>
          <w:b/>
        </w:rPr>
        <w:t>5.</w:t>
      </w:r>
      <w:r>
        <w:rPr>
          <w:rFonts w:ascii="宋体" w:eastAsia="宋体" w:hAnsi="宋体" w:hint="eastAsia"/>
          <w:b/>
        </w:rPr>
        <w:t>行间距：</w:t>
      </w:r>
      <w:r>
        <w:rPr>
          <w:rFonts w:ascii="宋体" w:eastAsia="宋体" w:hAnsi="宋体" w:hint="eastAsia"/>
        </w:rPr>
        <w:t>固定值20磅。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6.标点符号：</w:t>
      </w:r>
      <w:r>
        <w:rPr>
          <w:rFonts w:ascii="宋体" w:eastAsia="宋体" w:hAnsi="宋体" w:hint="eastAsia"/>
        </w:rPr>
        <w:t>如无特殊需要（如英文摘要），一概用中式标点。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（二）封面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1.使用学院统一设计的模板。（模板请自行到教务处网站下载）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2.需填写的内容全部使用打印机打印。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根据提示填写相关内容。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4.所有表格中“学号”一栏，填写全校统一编排的</w:t>
      </w:r>
      <w:r w:rsidRPr="000B11CB">
        <w:rPr>
          <w:rFonts w:ascii="宋体" w:eastAsia="宋体" w:hAnsi="宋体" w:hint="eastAsia"/>
          <w:color w:val="FF0000"/>
        </w:rPr>
        <w:t>1</w:t>
      </w:r>
      <w:r w:rsidR="00285AE9" w:rsidRPr="000B11CB">
        <w:rPr>
          <w:rFonts w:ascii="宋体" w:eastAsia="宋体" w:hAnsi="宋体"/>
          <w:color w:val="FF0000"/>
        </w:rPr>
        <w:t>2</w:t>
      </w:r>
      <w:r>
        <w:rPr>
          <w:rFonts w:ascii="宋体" w:eastAsia="宋体" w:hAnsi="宋体" w:hint="eastAsia"/>
        </w:rPr>
        <w:t>位学号。</w:t>
      </w:r>
    </w:p>
    <w:p w:rsidR="0041740B" w:rsidRDefault="001B19E0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highlight w:val="yellow"/>
        </w:rPr>
        <w:t>5.“本科生毕业论文(设计)”统一改为“本科生毕业论文”。“届”之前填写毕业的公元年份。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（三）页眉与页码</w:t>
      </w:r>
    </w:p>
    <w:p w:rsidR="0041740B" w:rsidRDefault="001B19E0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1.页眉：</w:t>
      </w:r>
    </w:p>
    <w:p w:rsidR="0041740B" w:rsidRDefault="001B19E0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从正文开始，页眉为毕业论文题目，奇偶页相同</w:t>
      </w:r>
      <w:r w:rsidR="005B58DD">
        <w:rPr>
          <w:rFonts w:ascii="宋体" w:eastAsia="宋体" w:hAnsi="宋体" w:hint="eastAsia"/>
        </w:rPr>
        <w:t>，</w:t>
      </w:r>
      <w:r w:rsidR="005B58DD" w:rsidRPr="005B58DD">
        <w:rPr>
          <w:rFonts w:ascii="宋体" w:eastAsia="宋体" w:hAnsi="宋体" w:hint="eastAsia"/>
          <w:color w:val="FF0000"/>
          <w:highlight w:val="yellow"/>
        </w:rPr>
        <w:t>居中</w:t>
      </w:r>
      <w:r>
        <w:rPr>
          <w:rFonts w:ascii="宋体" w:eastAsia="宋体" w:hAnsi="宋体" w:hint="eastAsia"/>
        </w:rPr>
        <w:t>。</w:t>
      </w:r>
    </w:p>
    <w:p w:rsidR="0041740B" w:rsidRDefault="001B19E0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2.页码：</w:t>
      </w:r>
    </w:p>
    <w:p w:rsidR="0041740B" w:rsidRDefault="001B19E0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页下居中，从第一章(引言)开始，按阿拉伯数字(1，2，3，</w:t>
      </w:r>
      <w:r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)连续编排；目录部分用大写罗马数字(Ⅰ，Ⅱ，……)单独编排。</w:t>
      </w:r>
    </w:p>
    <w:p w:rsidR="0041740B" w:rsidRDefault="001B19E0">
      <w:pPr>
        <w:pStyle w:val="1"/>
        <w:spacing w:before="480" w:after="120" w:line="400" w:lineRule="exact"/>
        <w:ind w:firstLineChars="151" w:firstLine="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第二部分：目录</w:t>
      </w:r>
      <w:r>
        <w:rPr>
          <w:rFonts w:ascii="黑体" w:eastAsia="黑体" w:hAnsi="黑体"/>
          <w:sz w:val="28"/>
        </w:rPr>
        <w:t xml:space="preserve">  </w:t>
      </w:r>
    </w:p>
    <w:p w:rsidR="0041740B" w:rsidRDefault="001B19E0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各级目录分别按照“第三部分”的</w:t>
      </w:r>
      <w:r>
        <w:rPr>
          <w:rFonts w:ascii="宋体" w:eastAsia="宋体" w:hAnsi="宋体" w:hint="eastAsia"/>
        </w:rPr>
        <w:t xml:space="preserve"> “（四）文章正文”要求</w:t>
      </w:r>
      <w:r>
        <w:rPr>
          <w:rFonts w:ascii="宋体" w:eastAsia="宋体" w:hAnsi="宋体"/>
        </w:rPr>
        <w:t>设置为标题</w:t>
      </w:r>
      <w:r>
        <w:rPr>
          <w:rFonts w:ascii="宋体" w:eastAsia="宋体" w:hAnsi="宋体" w:hint="eastAsia"/>
        </w:rPr>
        <w:t>1、标题2、标题3等，其后自动生成目录（操作方法：</w:t>
      </w:r>
      <w:r>
        <w:rPr>
          <w:rFonts w:ascii="宋体" w:eastAsia="宋体" w:hAnsi="宋体"/>
        </w:rPr>
        <w:t>引用-目录-自动目录）</w:t>
      </w:r>
      <w:r>
        <w:rPr>
          <w:rFonts w:ascii="宋体" w:eastAsia="宋体" w:hAnsi="宋体" w:hint="eastAsia"/>
        </w:rPr>
        <w:t>，</w:t>
      </w:r>
      <w:r w:rsidRPr="00882794">
        <w:rPr>
          <w:rFonts w:ascii="宋体" w:eastAsia="宋体" w:hAnsi="宋体"/>
          <w:b/>
        </w:rPr>
        <w:t>目录</w:t>
      </w:r>
      <w:r w:rsidRPr="00882794">
        <w:rPr>
          <w:rFonts w:ascii="宋体" w:eastAsia="宋体" w:hAnsi="宋体" w:hint="eastAsia"/>
          <w:b/>
        </w:rPr>
        <w:t>单独</w:t>
      </w:r>
      <w:r w:rsidRPr="00882794">
        <w:rPr>
          <w:rFonts w:ascii="宋体" w:eastAsia="宋体" w:hAnsi="宋体"/>
          <w:b/>
        </w:rPr>
        <w:t>为一页</w:t>
      </w:r>
      <w:r w:rsidRPr="00882794">
        <w:rPr>
          <w:rFonts w:ascii="宋体" w:eastAsia="宋体" w:hAnsi="宋体" w:hint="eastAsia"/>
          <w:b/>
        </w:rPr>
        <w:t>，</w:t>
      </w:r>
      <w:r w:rsidRPr="00882794">
        <w:rPr>
          <w:rFonts w:ascii="宋体" w:eastAsia="宋体" w:hAnsi="宋体"/>
          <w:b/>
        </w:rPr>
        <w:t>最好占满大部分页面</w:t>
      </w:r>
      <w:r w:rsidR="005B7756" w:rsidRPr="005B7756">
        <w:rPr>
          <w:rFonts w:ascii="宋体" w:eastAsia="宋体" w:hAnsi="宋体" w:hint="eastAsia"/>
          <w:highlight w:val="yellow"/>
        </w:rPr>
        <w:t>（</w:t>
      </w:r>
      <w:r w:rsidR="005B7756">
        <w:rPr>
          <w:rFonts w:ascii="宋体" w:eastAsia="宋体" w:hAnsi="宋体" w:hint="eastAsia"/>
          <w:b/>
          <w:color w:val="FF0000"/>
          <w:highlight w:val="yellow"/>
        </w:rPr>
        <w:t>采用合适行距，或者显示二级目录）</w:t>
      </w:r>
      <w:r>
        <w:rPr>
          <w:rFonts w:ascii="宋体" w:eastAsia="宋体" w:hAnsi="宋体"/>
          <w:highlight w:val="yellow"/>
        </w:rPr>
        <w:t>。</w:t>
      </w:r>
      <w:r>
        <w:rPr>
          <w:rFonts w:ascii="宋体" w:eastAsia="宋体" w:hAnsi="宋体" w:hint="eastAsia"/>
        </w:rPr>
        <w:t>“目录”二字，中间空一字符，黑体，小三号，加粗，居中；目录内容格式：宋体，小四号。</w:t>
      </w:r>
    </w:p>
    <w:p w:rsidR="0041740B" w:rsidRDefault="001B19E0">
      <w:pPr>
        <w:spacing w:line="400" w:lineRule="exact"/>
        <w:rPr>
          <w:rFonts w:ascii="宋体" w:eastAsia="宋体" w:hAnsi="宋体"/>
          <w:b/>
          <w:color w:val="C00000"/>
        </w:rPr>
      </w:pPr>
      <w:r>
        <w:rPr>
          <w:rFonts w:ascii="宋体" w:eastAsia="宋体" w:hAnsi="宋体"/>
          <w:b/>
          <w:color w:val="C00000"/>
        </w:rPr>
        <w:t xml:space="preserve">示例： </w:t>
      </w:r>
    </w:p>
    <w:p w:rsidR="0041740B" w:rsidRDefault="001B19E0">
      <w:pPr>
        <w:spacing w:line="400" w:lineRule="exact"/>
        <w:jc w:val="center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30"/>
          <w:szCs w:val="30"/>
        </w:rPr>
        <w:t>目  录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摘要………………………………………………………………………………………页码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关键词……………………………………………………………………………………页码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Times New Roman" w:eastAsia="宋体" w:hAnsi="Times New Roman" w:cs="Times New Roman"/>
          <w:sz w:val="24"/>
        </w:rPr>
        <w:t>Abstract</w:t>
      </w:r>
      <w:r>
        <w:rPr>
          <w:rFonts w:ascii="宋体" w:eastAsia="宋体" w:hAnsi="宋体" w:hint="eastAsia"/>
          <w:sz w:val="24"/>
        </w:rPr>
        <w:t>…………………………………………………………………………………页码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Times New Roman" w:eastAsia="宋体" w:hAnsi="Times New Roman" w:cs="Times New Roman"/>
          <w:sz w:val="24"/>
        </w:rPr>
        <w:t>Keywords</w:t>
      </w:r>
      <w:r>
        <w:rPr>
          <w:rFonts w:ascii="宋体" w:eastAsia="宋体" w:hAnsi="宋体" w:hint="eastAsia"/>
          <w:sz w:val="24"/>
        </w:rPr>
        <w:t>…………………………………………………………………………………页码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引言……………………………………………………………………………………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一、×××××（一级标题）…………………………………………………………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二、×××××（一级标题）…………………………………………………………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结语</w:t>
      </w:r>
      <w:r>
        <w:rPr>
          <w:rFonts w:ascii="宋体" w:eastAsia="宋体" w:hAnsi="宋体" w:hint="eastAsia"/>
          <w:sz w:val="24"/>
        </w:rPr>
        <w:t>…………………………………………………………………………………… 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参考文献</w:t>
      </w:r>
      <w:r>
        <w:rPr>
          <w:rFonts w:ascii="宋体" w:eastAsia="宋体" w:hAnsi="宋体" w:hint="eastAsia"/>
          <w:sz w:val="24"/>
        </w:rPr>
        <w:t>……………………………………………………………………………… 页码</w:t>
      </w:r>
    </w:p>
    <w:p w:rsidR="0041740B" w:rsidRDefault="001B19E0">
      <w:pPr>
        <w:spacing w:line="400" w:lineRule="exact"/>
        <w:jc w:val="distribute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致谢</w:t>
      </w:r>
      <w:r>
        <w:rPr>
          <w:rFonts w:ascii="宋体" w:eastAsia="宋体" w:hAnsi="宋体" w:hint="eastAsia"/>
          <w:sz w:val="24"/>
        </w:rPr>
        <w:t>………………………………………………………………………………………页码</w:t>
      </w:r>
    </w:p>
    <w:p w:rsidR="0041740B" w:rsidRDefault="001B19E0">
      <w:pPr>
        <w:pStyle w:val="1"/>
        <w:spacing w:before="480" w:after="120" w:line="400" w:lineRule="exact"/>
        <w:ind w:firstLineChars="151" w:firstLine="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第三部分：文章标题、摘要、关键词及正文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（一）文章标题</w:t>
      </w:r>
    </w:p>
    <w:p w:rsidR="0041740B" w:rsidRDefault="001B19E0">
      <w:pPr>
        <w:spacing w:line="400" w:lineRule="exact"/>
      </w:pPr>
      <w:r>
        <w:rPr>
          <w:b/>
          <w:color w:val="C00000"/>
        </w:rPr>
        <w:t>格式要求：</w:t>
      </w:r>
      <w:r>
        <w:rPr>
          <w:rFonts w:hint="eastAsia"/>
        </w:rPr>
        <w:t>宋体，加粗，居中，小二号字（可根据标题字数适当调整字符大小）。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（二）中文摘要、关键词</w:t>
      </w:r>
    </w:p>
    <w:p w:rsidR="0041740B" w:rsidRDefault="001B19E0">
      <w:pPr>
        <w:spacing w:line="400" w:lineRule="exact"/>
        <w:rPr>
          <w:b/>
          <w:color w:val="C00000"/>
        </w:rPr>
      </w:pPr>
      <w:r>
        <w:rPr>
          <w:rFonts w:hint="eastAsia"/>
        </w:rPr>
        <w:t>中文摘要、关键词，段落设置：左右缩进</w:t>
      </w:r>
      <w:r>
        <w:rPr>
          <w:rFonts w:hint="eastAsia"/>
        </w:rPr>
        <w:t>2</w:t>
      </w:r>
      <w:r>
        <w:rPr>
          <w:rFonts w:hint="eastAsia"/>
        </w:rPr>
        <w:t>个字符。</w:t>
      </w:r>
    </w:p>
    <w:p w:rsidR="0041740B" w:rsidRDefault="001B19E0">
      <w:pPr>
        <w:spacing w:line="400" w:lineRule="exact"/>
      </w:pPr>
      <w:r>
        <w:rPr>
          <w:b/>
          <w:color w:val="C00000"/>
        </w:rPr>
        <w:t>格式要求：</w:t>
      </w:r>
    </w:p>
    <w:p w:rsidR="0041740B" w:rsidRDefault="001B19E0">
      <w:pPr>
        <w:spacing w:line="400" w:lineRule="exact"/>
      </w:pPr>
      <w:r>
        <w:t>1</w:t>
      </w:r>
      <w:r>
        <w:rPr>
          <w:rFonts w:hint="eastAsia"/>
        </w:rPr>
        <w:t>）摘要：</w:t>
      </w:r>
      <w:r w:rsidR="004454EB" w:rsidRPr="005603BF">
        <w:rPr>
          <w:b/>
          <w:color w:val="FF0000"/>
        </w:rPr>
        <w:t>字数</w:t>
      </w:r>
      <w:r w:rsidR="004454EB">
        <w:rPr>
          <w:b/>
          <w:color w:val="FF0000"/>
        </w:rPr>
        <w:t>控制</w:t>
      </w:r>
      <w:r w:rsidR="004454EB" w:rsidRPr="005603BF">
        <w:rPr>
          <w:b/>
          <w:color w:val="FF0000"/>
        </w:rPr>
        <w:t>在</w:t>
      </w:r>
      <w:r w:rsidR="004454EB">
        <w:rPr>
          <w:rFonts w:hint="eastAsia"/>
          <w:b/>
          <w:color w:val="0000FF"/>
          <w:highlight w:val="yellow"/>
        </w:rPr>
        <w:t>3</w:t>
      </w:r>
      <w:r w:rsidR="004454EB">
        <w:rPr>
          <w:b/>
          <w:color w:val="0000FF"/>
          <w:highlight w:val="yellow"/>
        </w:rPr>
        <w:t>00</w:t>
      </w:r>
      <w:r w:rsidR="004454EB" w:rsidRPr="00882794">
        <w:rPr>
          <w:b/>
          <w:color w:val="0000FF"/>
          <w:highlight w:val="yellow"/>
        </w:rPr>
        <w:t>字</w:t>
      </w:r>
      <w:r w:rsidR="004454EB" w:rsidRPr="00882794">
        <w:rPr>
          <w:rFonts w:hint="eastAsia"/>
          <w:b/>
          <w:color w:val="0000FF"/>
          <w:highlight w:val="yellow"/>
        </w:rPr>
        <w:t>左右</w:t>
      </w:r>
      <w:r w:rsidR="004454EB">
        <w:rPr>
          <w:rFonts w:hint="eastAsia"/>
          <w:b/>
          <w:color w:val="0000FF"/>
          <w:highlight w:val="yellow"/>
        </w:rPr>
        <w:t>。</w:t>
      </w:r>
      <w:r>
        <w:rPr>
          <w:rFonts w:hint="eastAsia"/>
        </w:rPr>
        <w:t>“摘要”二字：黑体，五号，“摘要”二字中间空一字符，段落内首行缩进两个字符。</w:t>
      </w:r>
    </w:p>
    <w:p w:rsidR="0041740B" w:rsidRDefault="001B19E0">
      <w:pPr>
        <w:spacing w:line="400" w:lineRule="exact"/>
      </w:pPr>
      <w:r>
        <w:t>2</w:t>
      </w:r>
      <w:r>
        <w:t>）</w:t>
      </w:r>
      <w:r>
        <w:rPr>
          <w:rFonts w:hint="eastAsia"/>
        </w:rPr>
        <w:t>摘要正文：仿宋体，五号。</w:t>
      </w:r>
    </w:p>
    <w:p w:rsidR="0041740B" w:rsidRDefault="001B19E0">
      <w:pPr>
        <w:spacing w:line="400" w:lineRule="exact"/>
        <w:jc w:val="left"/>
      </w:pPr>
      <w:r>
        <w:t>3</w:t>
      </w:r>
      <w:r>
        <w:rPr>
          <w:rFonts w:hint="eastAsia"/>
        </w:rPr>
        <w:t>）关键词：</w:t>
      </w:r>
      <w:r>
        <w:rPr>
          <w:rFonts w:hint="eastAsia"/>
        </w:rPr>
        <w:t>3-</w:t>
      </w:r>
      <w:r>
        <w:t>5</w:t>
      </w:r>
      <w:r>
        <w:t>个，</w:t>
      </w:r>
      <w:r>
        <w:rPr>
          <w:rFonts w:hint="eastAsia"/>
        </w:rPr>
        <w:t>格式同摘要。</w:t>
      </w:r>
    </w:p>
    <w:p w:rsidR="0041740B" w:rsidRDefault="001B19E0">
      <w:pPr>
        <w:spacing w:line="400" w:lineRule="exact"/>
        <w:jc w:val="left"/>
      </w:pPr>
      <w:r>
        <w:t>4</w:t>
      </w:r>
      <w:r>
        <w:t>）</w:t>
      </w:r>
      <w:r>
        <w:rPr>
          <w:rFonts w:hint="eastAsia"/>
        </w:rPr>
        <w:t>关键词正文：仿宋，五号，关键词间使用分号隔开。</w:t>
      </w:r>
    </w:p>
    <w:p w:rsidR="007F713D" w:rsidRDefault="007F713D">
      <w:pPr>
        <w:spacing w:line="400" w:lineRule="exact"/>
        <w:jc w:val="left"/>
        <w:rPr>
          <w:rFonts w:ascii="宋体" w:eastAsia="宋体" w:hAnsi="宋体"/>
          <w:b/>
          <w:color w:val="C00000"/>
        </w:rPr>
      </w:pPr>
      <w:r>
        <w:rPr>
          <w:rFonts w:ascii="宋体" w:eastAsia="宋体" w:hAnsi="宋体"/>
          <w:b/>
          <w:color w:val="C00000"/>
        </w:rPr>
        <w:lastRenderedPageBreak/>
        <w:t>示例：</w:t>
      </w:r>
    </w:p>
    <w:p w:rsidR="007F713D" w:rsidRPr="007F713D" w:rsidRDefault="007F713D" w:rsidP="007F713D">
      <w:pPr>
        <w:ind w:leftChars="200" w:left="420" w:rightChars="200" w:right="420"/>
        <w:rPr>
          <w:rFonts w:ascii="仿宋" w:eastAsia="仿宋" w:hAnsi="仿宋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摘  要：</w:t>
      </w:r>
      <w:r w:rsidR="00962F90" w:rsidRPr="00962F90">
        <w:rPr>
          <w:rFonts w:ascii="仿宋" w:eastAsia="仿宋" w:hAnsi="仿宋" w:hint="eastAsia"/>
          <w:szCs w:val="21"/>
        </w:rPr>
        <w:t>南满洲铁道会社历史调查室诞生在满铁调查部内部，是由白鸟库吉领衔，稻叶岩吉、津田左右吉、池内宏、箭内亘、松井等、和田清等学者参与的学术研究机构。尽管当时他们的研究都是从现实出发、为现实政治目的——即为殖民统治和侵略扩张服务的，但不可否认他们认真严肃的学术态度，同时也取得了一定的学术成果。前人学者往往关注并批判白鸟库吉和稻叶岩吉的“满鲜史观”，但其他学者在历史调查室的时间更长、成果更丰富，且在“满鲜史观”下各人的分歧也是值得注意的。</w:t>
      </w:r>
    </w:p>
    <w:p w:rsidR="007F713D" w:rsidRPr="007F713D" w:rsidRDefault="007F713D" w:rsidP="007F713D">
      <w:pPr>
        <w:ind w:leftChars="200" w:left="420" w:rightChars="200" w:right="420"/>
        <w:rPr>
          <w:rFonts w:ascii="仿宋" w:eastAsia="仿宋" w:hAnsi="仿宋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关键词：</w:t>
      </w:r>
      <w:r w:rsidR="00962F90" w:rsidRPr="00962F90">
        <w:rPr>
          <w:rFonts w:ascii="仿宋" w:eastAsia="仿宋" w:hAnsi="仿宋" w:hint="eastAsia"/>
          <w:szCs w:val="21"/>
        </w:rPr>
        <w:t>“满鲜史观”；满铁历史调查室；白鸟库吉；箭内亘；池内宏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（三）英文摘要、英文关键词</w:t>
      </w:r>
    </w:p>
    <w:p w:rsidR="0041740B" w:rsidRDefault="001B19E0">
      <w:pPr>
        <w:spacing w:line="400" w:lineRule="exact"/>
      </w:pPr>
      <w:r>
        <w:rPr>
          <w:b/>
          <w:color w:val="C00000"/>
        </w:rPr>
        <w:t>格式要求：</w:t>
      </w:r>
      <w:r>
        <w:rPr>
          <w:rFonts w:hint="eastAsia"/>
        </w:rPr>
        <w:t>“英文关键词、摘要”段落设置：左右缩进</w:t>
      </w:r>
      <w:r>
        <w:rPr>
          <w:rFonts w:hint="eastAsia"/>
        </w:rPr>
        <w:t>2</w:t>
      </w:r>
      <w:r>
        <w:rPr>
          <w:rFonts w:hint="eastAsia"/>
        </w:rPr>
        <w:t>个字符。</w:t>
      </w:r>
    </w:p>
    <w:p w:rsidR="0041740B" w:rsidRDefault="001B19E0">
      <w:pPr>
        <w:pStyle w:val="af3"/>
        <w:numPr>
          <w:ilvl w:val="0"/>
          <w:numId w:val="1"/>
        </w:numPr>
        <w:spacing w:line="400" w:lineRule="exact"/>
        <w:ind w:firstLineChars="0"/>
      </w:pPr>
      <w:r>
        <w:t>Abstract</w:t>
      </w:r>
      <w:r>
        <w:rPr>
          <w:rFonts w:hint="eastAsia"/>
        </w:rPr>
        <w:t>：</w:t>
      </w:r>
      <w:r>
        <w:t>Times New Roman</w:t>
      </w:r>
      <w:r>
        <w:rPr>
          <w:rFonts w:hint="eastAsia"/>
        </w:rPr>
        <w:t>，五号，</w:t>
      </w:r>
      <w:r>
        <w:t>” Abstract”</w:t>
      </w:r>
      <w:r>
        <w:rPr>
          <w:rFonts w:hint="eastAsia"/>
        </w:rPr>
        <w:t>加粗，顶格。</w:t>
      </w:r>
    </w:p>
    <w:p w:rsidR="0041740B" w:rsidRDefault="001B19E0">
      <w:pPr>
        <w:pStyle w:val="af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英文摘要正文：</w:t>
      </w:r>
      <w:r>
        <w:t>Times New Roman</w:t>
      </w:r>
      <w:r>
        <w:rPr>
          <w:rFonts w:hint="eastAsia"/>
        </w:rPr>
        <w:t>，五号</w:t>
      </w:r>
      <w:r>
        <w:t>。</w:t>
      </w:r>
    </w:p>
    <w:p w:rsidR="0041740B" w:rsidRDefault="001B19E0">
      <w:pPr>
        <w:pStyle w:val="af3"/>
        <w:numPr>
          <w:ilvl w:val="0"/>
          <w:numId w:val="1"/>
        </w:numPr>
        <w:spacing w:line="400" w:lineRule="exact"/>
        <w:ind w:firstLineChars="0"/>
        <w:jc w:val="left"/>
      </w:pPr>
      <w:r>
        <w:rPr>
          <w:rFonts w:hint="eastAsia"/>
        </w:rPr>
        <w:t>K</w:t>
      </w:r>
      <w:r>
        <w:t>ey</w:t>
      </w:r>
      <w:r>
        <w:rPr>
          <w:rFonts w:hint="eastAsia"/>
        </w:rPr>
        <w:t xml:space="preserve"> words</w:t>
      </w:r>
      <w:r>
        <w:rPr>
          <w:rFonts w:hint="eastAsia"/>
        </w:rPr>
        <w:t>（</w:t>
      </w:r>
      <w:r>
        <w:rPr>
          <w:rFonts w:hint="eastAsia"/>
        </w:rPr>
        <w:t>3-</w:t>
      </w:r>
      <w:r>
        <w:t>5</w:t>
      </w:r>
      <w:r>
        <w:t>个</w:t>
      </w:r>
      <w:r>
        <w:rPr>
          <w:rFonts w:hint="eastAsia"/>
        </w:rPr>
        <w:t>）：</w:t>
      </w:r>
      <w:r>
        <w:t>Times New Roman</w:t>
      </w:r>
      <w:r>
        <w:rPr>
          <w:rFonts w:hint="eastAsia"/>
        </w:rPr>
        <w:t>，五号，</w:t>
      </w:r>
      <w:r>
        <w:t>”</w:t>
      </w:r>
      <w:r>
        <w:rPr>
          <w:rFonts w:hint="eastAsia"/>
        </w:rPr>
        <w:t xml:space="preserve"> K</w:t>
      </w:r>
      <w:r>
        <w:t>ey</w:t>
      </w:r>
      <w:r>
        <w:rPr>
          <w:rFonts w:hint="eastAsia"/>
        </w:rPr>
        <w:t xml:space="preserve"> words</w:t>
      </w:r>
      <w:r>
        <w:t>”</w:t>
      </w:r>
      <w:r>
        <w:t>两字</w:t>
      </w:r>
      <w:r>
        <w:rPr>
          <w:rFonts w:hint="eastAsia"/>
        </w:rPr>
        <w:t>加粗，顶格。</w:t>
      </w:r>
    </w:p>
    <w:p w:rsidR="0041740B" w:rsidRDefault="001B19E0">
      <w:pPr>
        <w:pStyle w:val="af3"/>
        <w:numPr>
          <w:ilvl w:val="0"/>
          <w:numId w:val="1"/>
        </w:numPr>
        <w:spacing w:line="400" w:lineRule="exact"/>
        <w:ind w:firstLineChars="0"/>
        <w:jc w:val="left"/>
      </w:pPr>
      <w:r>
        <w:rPr>
          <w:rFonts w:hint="eastAsia"/>
        </w:rPr>
        <w:t>英文关键词正文：</w:t>
      </w:r>
      <w:r>
        <w:t>Times New Roman</w:t>
      </w:r>
      <w:r>
        <w:rPr>
          <w:rFonts w:hint="eastAsia"/>
        </w:rPr>
        <w:t>，五号，关键词之间用分号隔开。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（四）文章正文</w:t>
      </w:r>
    </w:p>
    <w:p w:rsidR="0041740B" w:rsidRDefault="001B19E0">
      <w:pPr>
        <w:spacing w:line="400" w:lineRule="exact"/>
      </w:pPr>
      <w:r>
        <w:rPr>
          <w:rFonts w:hint="eastAsia"/>
        </w:rPr>
        <w:t>1.</w:t>
      </w:r>
      <w:r>
        <w:rPr>
          <w:rFonts w:hint="eastAsia"/>
        </w:rPr>
        <w:t>一级标题（包括引言、正文第一层次标题、结语、参考文献）</w:t>
      </w:r>
    </w:p>
    <w:p w:rsidR="0041740B" w:rsidRDefault="001B19E0">
      <w:pPr>
        <w:spacing w:line="400" w:lineRule="exact"/>
      </w:pPr>
      <w:r>
        <w:rPr>
          <w:b/>
          <w:color w:val="C00000"/>
        </w:rPr>
        <w:t>格式要求：</w:t>
      </w:r>
      <w:r>
        <w:rPr>
          <w:rFonts w:hint="eastAsia"/>
        </w:rPr>
        <w:t>黑体，四号，居中，“引言”、“结语”中间空一字符。段前</w:t>
      </w:r>
      <w:r>
        <w:rPr>
          <w:rFonts w:hint="eastAsia"/>
        </w:rPr>
        <w:t>24</w:t>
      </w:r>
      <w:r>
        <w:rPr>
          <w:rFonts w:hint="eastAsia"/>
        </w:rPr>
        <w:t>磅、段后</w:t>
      </w:r>
      <w:r>
        <w:rPr>
          <w:rFonts w:hint="eastAsia"/>
        </w:rPr>
        <w:t>6</w:t>
      </w:r>
      <w:r>
        <w:rPr>
          <w:rFonts w:hint="eastAsia"/>
        </w:rPr>
        <w:t>磅。</w:t>
      </w:r>
    </w:p>
    <w:p w:rsidR="0041740B" w:rsidRDefault="001B19E0">
      <w:pPr>
        <w:spacing w:line="400" w:lineRule="exact"/>
      </w:pPr>
      <w:r>
        <w:rPr>
          <w:rFonts w:hint="eastAsia"/>
        </w:rPr>
        <w:t>2.</w:t>
      </w:r>
      <w:r>
        <w:rPr>
          <w:rFonts w:hint="eastAsia"/>
        </w:rPr>
        <w:t>二级标题</w:t>
      </w:r>
    </w:p>
    <w:p w:rsidR="0041740B" w:rsidRDefault="001B19E0">
      <w:pPr>
        <w:spacing w:line="400" w:lineRule="exact"/>
        <w:rPr>
          <w:rFonts w:ascii="宋体" w:eastAsia="宋体" w:hAnsi="宋体"/>
        </w:rPr>
      </w:pPr>
      <w:r>
        <w:rPr>
          <w:b/>
          <w:color w:val="C00000"/>
        </w:rPr>
        <w:t>格式要求：</w:t>
      </w:r>
      <w:r>
        <w:rPr>
          <w:rFonts w:hint="eastAsia"/>
        </w:rPr>
        <w:t>楷体，小四号，加粗；首行缩进；段前</w:t>
      </w:r>
      <w:r>
        <w:rPr>
          <w:rFonts w:hint="eastAsia"/>
        </w:rPr>
        <w:t>12</w:t>
      </w:r>
      <w:r>
        <w:rPr>
          <w:rFonts w:hint="eastAsia"/>
        </w:rPr>
        <w:t>磅、段后</w:t>
      </w:r>
      <w:r>
        <w:rPr>
          <w:rFonts w:hint="eastAsia"/>
        </w:rPr>
        <w:t>6</w:t>
      </w:r>
      <w:r>
        <w:rPr>
          <w:rFonts w:hint="eastAsia"/>
        </w:rPr>
        <w:t>磅。</w:t>
      </w:r>
    </w:p>
    <w:p w:rsidR="0041740B" w:rsidRDefault="001B19E0">
      <w:pPr>
        <w:spacing w:line="400" w:lineRule="exact"/>
      </w:pPr>
      <w:r>
        <w:t>3.</w:t>
      </w:r>
      <w:r>
        <w:t>三级标题</w:t>
      </w:r>
    </w:p>
    <w:p w:rsidR="0041740B" w:rsidRDefault="001B19E0">
      <w:pPr>
        <w:spacing w:line="400" w:lineRule="exact"/>
        <w:rPr>
          <w:rFonts w:ascii="宋体" w:eastAsia="宋体" w:hAnsi="宋体"/>
        </w:rPr>
      </w:pPr>
      <w:r>
        <w:rPr>
          <w:b/>
          <w:color w:val="C00000"/>
        </w:rPr>
        <w:t>格式要求：</w:t>
      </w:r>
      <w:r>
        <w:rPr>
          <w:rFonts w:hint="eastAsia"/>
        </w:rPr>
        <w:t>宋体；五号字；加粗；首行缩进；段前</w:t>
      </w:r>
      <w:r>
        <w:rPr>
          <w:rFonts w:hint="eastAsia"/>
        </w:rPr>
        <w:t>6</w:t>
      </w:r>
      <w:r>
        <w:rPr>
          <w:rFonts w:hint="eastAsia"/>
        </w:rPr>
        <w:t>磅、段后</w:t>
      </w:r>
      <w:r>
        <w:rPr>
          <w:rFonts w:hint="eastAsia"/>
        </w:rPr>
        <w:t>0</w:t>
      </w:r>
      <w:r>
        <w:rPr>
          <w:rFonts w:hint="eastAsia"/>
        </w:rPr>
        <w:t>磅。</w:t>
      </w:r>
    </w:p>
    <w:p w:rsidR="0041740B" w:rsidRDefault="001B19E0">
      <w:pPr>
        <w:spacing w:line="400" w:lineRule="exact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正文</w:t>
      </w:r>
    </w:p>
    <w:p w:rsidR="0041740B" w:rsidRDefault="001B19E0">
      <w:pPr>
        <w:spacing w:line="400" w:lineRule="exact"/>
      </w:pPr>
      <w:r>
        <w:rPr>
          <w:b/>
          <w:color w:val="C00000"/>
        </w:rPr>
        <w:t>格式要求：</w:t>
      </w:r>
      <w:r>
        <w:rPr>
          <w:rFonts w:hint="eastAsia"/>
        </w:rPr>
        <w:t>宋体；五号字；两端对齐；段落内首行缩进两个汉字字符；段前、段后</w:t>
      </w:r>
      <w:r>
        <w:rPr>
          <w:rFonts w:hint="eastAsia"/>
        </w:rPr>
        <w:t>0</w:t>
      </w:r>
      <w:r>
        <w:rPr>
          <w:rFonts w:hint="eastAsia"/>
        </w:rPr>
        <w:t>磅。</w:t>
      </w:r>
    </w:p>
    <w:p w:rsidR="005B58DD" w:rsidRPr="005B58DD" w:rsidRDefault="005B58DD" w:rsidP="005B58DD">
      <w:pPr>
        <w:spacing w:line="400" w:lineRule="exact"/>
        <w:rPr>
          <w:color w:val="FF0000"/>
        </w:rPr>
      </w:pPr>
      <w:r w:rsidRPr="005B58DD">
        <w:rPr>
          <w:color w:val="FF0000"/>
        </w:rPr>
        <w:t>5</w:t>
      </w:r>
      <w:r w:rsidRPr="005B58DD">
        <w:rPr>
          <w:rFonts w:hint="eastAsia"/>
          <w:color w:val="FF0000"/>
        </w:rPr>
        <w:t xml:space="preserve">. </w:t>
      </w:r>
      <w:r w:rsidRPr="005B58DD">
        <w:rPr>
          <w:rFonts w:hint="eastAsia"/>
          <w:color w:val="FF0000"/>
        </w:rPr>
        <w:t>引用史料</w:t>
      </w:r>
      <w:r w:rsidR="005603BF">
        <w:rPr>
          <w:rFonts w:hint="eastAsia"/>
          <w:color w:val="FF0000"/>
        </w:rPr>
        <w:t>过长，宜</w:t>
      </w:r>
      <w:r w:rsidRPr="005B58DD">
        <w:rPr>
          <w:rFonts w:hint="eastAsia"/>
          <w:color w:val="FF0000"/>
        </w:rPr>
        <w:t>单独成段</w:t>
      </w:r>
      <w:r w:rsidR="005603BF">
        <w:rPr>
          <w:rFonts w:hint="eastAsia"/>
          <w:color w:val="FF0000"/>
        </w:rPr>
        <w:t>，格式如下</w:t>
      </w:r>
    </w:p>
    <w:p w:rsidR="005B58DD" w:rsidRDefault="005B58DD" w:rsidP="005B58DD">
      <w:pPr>
        <w:spacing w:line="400" w:lineRule="exact"/>
        <w:rPr>
          <w:rFonts w:ascii="宋体" w:eastAsia="宋体" w:hAnsi="宋体"/>
          <w:b/>
          <w:color w:val="C00000"/>
        </w:rPr>
      </w:pPr>
      <w:r>
        <w:rPr>
          <w:b/>
          <w:color w:val="C00000"/>
        </w:rPr>
        <w:t>格式要求：</w:t>
      </w:r>
      <w:r w:rsidR="001B1928" w:rsidRPr="00871D50">
        <w:rPr>
          <w:rFonts w:hint="eastAsia"/>
          <w:color w:val="FF0000"/>
        </w:rPr>
        <w:t>楷</w:t>
      </w:r>
      <w:r w:rsidRPr="00871D50">
        <w:rPr>
          <w:rFonts w:hint="eastAsia"/>
          <w:color w:val="FF0000"/>
        </w:rPr>
        <w:t>体（</w:t>
      </w:r>
      <w:r w:rsidR="008260FB">
        <w:rPr>
          <w:rFonts w:hint="eastAsia"/>
          <w:color w:val="FF0000"/>
        </w:rPr>
        <w:t>此指</w:t>
      </w:r>
      <w:r w:rsidRPr="00871D50">
        <w:rPr>
          <w:rFonts w:hint="eastAsia"/>
          <w:color w:val="FF0000"/>
        </w:rPr>
        <w:t>中文史料</w:t>
      </w:r>
      <w:r w:rsidR="00026EDF" w:rsidRPr="00871D50">
        <w:rPr>
          <w:rFonts w:hint="eastAsia"/>
          <w:color w:val="FF0000"/>
        </w:rPr>
        <w:t>，外文史料</w:t>
      </w:r>
      <w:r w:rsidR="00E9609F" w:rsidRPr="00871D50">
        <w:rPr>
          <w:rFonts w:hint="eastAsia"/>
          <w:color w:val="FF0000"/>
        </w:rPr>
        <w:t>不需变换字体</w:t>
      </w:r>
      <w:r w:rsidRPr="00871D50">
        <w:rPr>
          <w:rFonts w:hint="eastAsia"/>
          <w:color w:val="FF0000"/>
        </w:rPr>
        <w:t>）；五号字；两端对齐；</w:t>
      </w:r>
      <w:r w:rsidR="00AE5811" w:rsidRPr="00AE5811">
        <w:rPr>
          <w:rFonts w:hint="eastAsia"/>
          <w:color w:val="FF0000"/>
        </w:rPr>
        <w:t>段落设置：整段左缩进</w:t>
      </w:r>
      <w:r w:rsidR="00AE5811" w:rsidRPr="00AE5811">
        <w:rPr>
          <w:rFonts w:hint="eastAsia"/>
          <w:color w:val="FF0000"/>
        </w:rPr>
        <w:t>2</w:t>
      </w:r>
      <w:r w:rsidR="00AE5811" w:rsidRPr="00AE5811">
        <w:rPr>
          <w:rFonts w:hint="eastAsia"/>
          <w:color w:val="FF0000"/>
        </w:rPr>
        <w:t>个字符</w:t>
      </w:r>
      <w:r w:rsidRPr="00871D50">
        <w:rPr>
          <w:rFonts w:hint="eastAsia"/>
          <w:color w:val="FF0000"/>
        </w:rPr>
        <w:t>；段前、段后</w:t>
      </w:r>
      <w:r w:rsidRPr="00871D50">
        <w:rPr>
          <w:rFonts w:hint="eastAsia"/>
          <w:color w:val="FF0000"/>
        </w:rPr>
        <w:t>0</w:t>
      </w:r>
      <w:r w:rsidRPr="00871D50">
        <w:rPr>
          <w:rFonts w:hint="eastAsia"/>
          <w:color w:val="FF0000"/>
        </w:rPr>
        <w:t>磅。</w:t>
      </w:r>
      <w:r>
        <w:rPr>
          <w:rFonts w:ascii="宋体" w:eastAsia="宋体" w:hAnsi="宋体"/>
          <w:b/>
          <w:color w:val="C00000"/>
        </w:rPr>
        <w:t xml:space="preserve">示例： </w:t>
      </w:r>
    </w:p>
    <w:p w:rsidR="005B58DD" w:rsidRPr="001B1928" w:rsidRDefault="005B58DD" w:rsidP="005B58DD">
      <w:pPr>
        <w:widowControl/>
        <w:spacing w:line="400" w:lineRule="exact"/>
        <w:ind w:leftChars="200" w:left="420" w:firstLineChars="200" w:firstLine="420"/>
        <w:rPr>
          <w:rFonts w:ascii="楷体" w:eastAsia="楷体" w:hAnsi="楷体" w:cs="宋体"/>
          <w:szCs w:val="21"/>
        </w:rPr>
      </w:pPr>
      <w:r w:rsidRPr="001B1928">
        <w:rPr>
          <w:rFonts w:ascii="楷体" w:eastAsia="楷体" w:hAnsi="楷体" w:cs="宋体" w:hint="eastAsia"/>
          <w:szCs w:val="21"/>
        </w:rPr>
        <w:t>上笑曰：“帝王之兴，自有天命，求之亦不可得，拒之亦不能止。万一有不虞之变，其可免乎！周世宗见诸将方面大耳者皆杀之，然我终日侍侧，不能害我。若应为天下主，谁能图之，不应为天下主，虽闭门深居，何益也”。既而微行愈数，曰：“有天命者，任自为之，我不汝禁也。”于是众心惧服。</w:t>
      </w:r>
    </w:p>
    <w:p w:rsidR="0041740B" w:rsidRDefault="001B19E0">
      <w:pPr>
        <w:pStyle w:val="1"/>
        <w:spacing w:before="480" w:after="120" w:line="400" w:lineRule="exact"/>
        <w:ind w:firstLineChars="151" w:firstLine="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第四部分：注释</w:t>
      </w:r>
    </w:p>
    <w:p w:rsidR="00AB60E6" w:rsidRPr="00AB60E6" w:rsidRDefault="00AB60E6" w:rsidP="00AB60E6">
      <w:pPr>
        <w:spacing w:line="400" w:lineRule="exact"/>
        <w:ind w:firstLine="420"/>
        <w:rPr>
          <w:rFonts w:ascii="Times New Roman" w:eastAsia="宋体" w:hAnsi="Times New Roman"/>
          <w:b/>
          <w:color w:val="FF0000"/>
        </w:rPr>
      </w:pPr>
      <w:bookmarkStart w:id="0" w:name="_Toc23252527"/>
      <w:r w:rsidRPr="00AB60E6">
        <w:rPr>
          <w:rFonts w:ascii="Times New Roman" w:eastAsia="宋体" w:hAnsi="Times New Roman"/>
          <w:b/>
          <w:color w:val="FF0000"/>
        </w:rPr>
        <w:t>历史学</w:t>
      </w:r>
      <w:r w:rsidRPr="00AB60E6">
        <w:rPr>
          <w:rFonts w:ascii="Times New Roman" w:eastAsia="宋体" w:hAnsi="Times New Roman" w:hint="eastAsia"/>
          <w:b/>
          <w:color w:val="FF0000"/>
        </w:rPr>
        <w:t>（师范）专业本科毕业论文</w:t>
      </w:r>
      <w:r>
        <w:rPr>
          <w:rFonts w:ascii="Times New Roman" w:eastAsia="宋体" w:hAnsi="Times New Roman" w:hint="eastAsia"/>
          <w:b/>
          <w:color w:val="FF0000"/>
        </w:rPr>
        <w:t>必</w:t>
      </w:r>
      <w:r w:rsidRPr="00AB60E6">
        <w:rPr>
          <w:rFonts w:ascii="Times New Roman" w:eastAsia="宋体" w:hAnsi="Times New Roman" w:hint="eastAsia"/>
          <w:b/>
          <w:color w:val="FF0000"/>
        </w:rPr>
        <w:t>须有注释。</w:t>
      </w:r>
    </w:p>
    <w:p w:rsidR="0041740B" w:rsidRDefault="00AB60E6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（一）注释体例及标注位置</w:t>
      </w:r>
      <w:bookmarkEnd w:id="0"/>
    </w:p>
    <w:p w:rsidR="0041740B" w:rsidRDefault="001B19E0">
      <w:pPr>
        <w:spacing w:line="400" w:lineRule="exact"/>
        <w:ind w:firstLine="420"/>
        <w:rPr>
          <w:rFonts w:ascii="宋体" w:eastAsia="宋体" w:hAnsi="宋体"/>
          <w:b/>
          <w:color w:val="C00000"/>
        </w:rPr>
      </w:pPr>
      <w:r>
        <w:rPr>
          <w:rFonts w:ascii="Times New Roman" w:eastAsia="宋体" w:hAnsi="Times New Roman" w:hint="eastAsia"/>
        </w:rPr>
        <w:t>正文的文献引证方式采用页下脚注（引用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插入脚注）。</w:t>
      </w:r>
      <w:r>
        <w:rPr>
          <w:rFonts w:ascii="Times New Roman" w:eastAsia="宋体" w:hAnsi="Times New Roman"/>
        </w:rPr>
        <w:t>脚注</w:t>
      </w:r>
      <w:r>
        <w:rPr>
          <w:rFonts w:ascii="Times New Roman" w:eastAsia="宋体" w:hAnsi="Times New Roman" w:hint="eastAsia"/>
        </w:rPr>
        <w:t>数字</w:t>
      </w:r>
      <w:r>
        <w:rPr>
          <w:rFonts w:ascii="Times New Roman" w:eastAsia="宋体" w:hAnsi="Times New Roman"/>
        </w:rPr>
        <w:t>格式为</w:t>
      </w:r>
      <w:r>
        <w:rPr>
          <w:rFonts w:ascii="Times New Roman" w:eastAsia="宋体" w:hAnsi="Times New Roman" w:hint="eastAsia"/>
        </w:rPr>
        <w:t>①，②，③……，每页单独排序。正文中的注释序号统一置于包含引文的句子（有时候也可能是词或词组</w:t>
      </w:r>
      <w:r>
        <w:rPr>
          <w:rFonts w:ascii="Times New Roman" w:eastAsia="宋体" w:hAnsi="Times New Roman" w:hint="eastAsia"/>
        </w:rPr>
        <w:t>)</w:t>
      </w:r>
      <w:r>
        <w:rPr>
          <w:rFonts w:ascii="Times New Roman" w:eastAsia="宋体" w:hAnsi="Times New Roman" w:hint="eastAsia"/>
        </w:rPr>
        <w:t>或</w:t>
      </w:r>
      <w:r>
        <w:rPr>
          <w:rFonts w:ascii="宋体" w:eastAsia="宋体" w:hAnsi="宋体" w:hint="eastAsia"/>
        </w:rPr>
        <w:t>段落标点符号之后。</w:t>
      </w:r>
      <w:r>
        <w:rPr>
          <w:rFonts w:ascii="宋体" w:eastAsia="宋体" w:hAnsi="宋体"/>
          <w:b/>
          <w:color w:val="C00000"/>
        </w:rPr>
        <w:t>示例：</w:t>
      </w:r>
    </w:p>
    <w:p w:rsidR="0041740B" w:rsidRDefault="001B19E0">
      <w:pPr>
        <w:spacing w:line="400" w:lineRule="exact"/>
        <w:ind w:firstLineChars="202" w:firstLine="424"/>
        <w:rPr>
          <w:rFonts w:ascii="Times New Roman" w:eastAsia="宋体" w:hAnsi="Times New Roman"/>
          <w:b/>
          <w:color w:val="C00000"/>
        </w:rPr>
      </w:pPr>
      <w:r>
        <w:rPr>
          <w:rFonts w:ascii="仿宋" w:eastAsia="仿宋" w:hAnsi="仿宋" w:hint="eastAsia"/>
        </w:rPr>
        <w:t xml:space="preserve"> </w:t>
      </w:r>
      <w:r>
        <w:rPr>
          <w:rFonts w:ascii="Times New Roman" w:eastAsia="宋体" w:hAnsi="Times New Roman" w:hint="eastAsia"/>
        </w:rPr>
        <w:t>“欧洲中心论”使中国历史和中国史学置于被动、消极乃至从属的地位。新中国成立前，已有一些学者对“欧洲中心论”进行了严厉的批评。</w:t>
      </w:r>
      <w:r>
        <w:rPr>
          <w:rStyle w:val="af2"/>
          <w:rFonts w:ascii="Times New Roman" w:eastAsia="宋体" w:hAnsi="Times New Roman"/>
        </w:rPr>
        <w:footnoteReference w:id="1"/>
      </w:r>
      <w:r>
        <w:rPr>
          <w:rFonts w:ascii="Times New Roman" w:eastAsia="宋体" w:hAnsi="Times New Roman" w:hint="eastAsia"/>
        </w:rPr>
        <w:t>1949-1950</w:t>
      </w:r>
      <w:r>
        <w:rPr>
          <w:rFonts w:ascii="Times New Roman" w:eastAsia="宋体" w:hAnsi="Times New Roman" w:hint="eastAsia"/>
        </w:rPr>
        <w:t>年，中国历史学家周谷城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卷本《世界通史》，由商务印书馆出版。周谷城在书中旗帜鲜明地提出“欧洲通史并非世界通史之中心所在”，</w:t>
      </w:r>
      <w:r>
        <w:rPr>
          <w:rStyle w:val="af2"/>
          <w:rFonts w:ascii="Times New Roman" w:eastAsia="宋体" w:hAnsi="Times New Roman"/>
        </w:rPr>
        <w:footnoteReference w:id="2"/>
      </w:r>
      <w:r>
        <w:rPr>
          <w:rFonts w:ascii="Times New Roman" w:eastAsia="宋体" w:hAnsi="Times New Roman" w:hint="eastAsia"/>
        </w:rPr>
        <w:t>他通过对尼罗河流域文化区、西亚文化区、爱琴文化区、中国文化区、印度文化区、中美洲文化区</w:t>
      </w:r>
      <w:r>
        <w:rPr>
          <w:rFonts w:ascii="Times New Roman" w:eastAsia="宋体" w:hAnsi="Times New Roman" w:hint="eastAsia"/>
        </w:rPr>
        <w:t>6</w:t>
      </w:r>
      <w:r>
        <w:rPr>
          <w:rFonts w:ascii="Times New Roman" w:eastAsia="宋体" w:hAnsi="Times New Roman" w:hint="eastAsia"/>
        </w:rPr>
        <w:t>大古文化区的阐述，努力凸显不同国家、不同民族和不同文明的特征，以及他们彼此之间的关系。中国不仅没有被排除在外，而且以相当大的篇幅阐述了历史上的中国与世界。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（二）</w:t>
      </w:r>
      <w:r>
        <w:rPr>
          <w:rFonts w:ascii="黑体" w:eastAsia="黑体" w:hAnsi="黑体" w:hint="eastAsia"/>
          <w:sz w:val="24"/>
          <w:szCs w:val="24"/>
        </w:rPr>
        <w:t>中文引文注释体例</w:t>
      </w:r>
    </w:p>
    <w:p w:rsidR="0041740B" w:rsidRDefault="001B19E0">
      <w:pPr>
        <w:spacing w:line="400" w:lineRule="exact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格式要求：</w:t>
      </w:r>
    </w:p>
    <w:p w:rsidR="0041740B" w:rsidRDefault="001B19E0">
      <w:pPr>
        <w:spacing w:line="400" w:lineRule="exact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</w:rPr>
        <w:t>中文字体：</w:t>
      </w:r>
      <w:r>
        <w:rPr>
          <w:rFonts w:ascii="Times New Roman" w:hAnsi="Times New Roman" w:hint="eastAsia"/>
        </w:rPr>
        <w:t>宋体，小五号字；英文字体、数字：</w:t>
      </w:r>
      <w:r>
        <w:rPr>
          <w:rFonts w:ascii="Times New Roman" w:hAnsi="Times New Roman"/>
        </w:rPr>
        <w:t>Times New Roman</w:t>
      </w:r>
      <w:r>
        <w:rPr>
          <w:rFonts w:ascii="Times New Roman" w:hAnsi="Times New Roman"/>
        </w:rPr>
        <w:t>；</w:t>
      </w:r>
      <w:r>
        <w:rPr>
          <w:rFonts w:ascii="Times New Roman" w:hAnsi="Times New Roman" w:hint="eastAsia"/>
        </w:rPr>
        <w:t>左对齐；段前、段后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磅；单倍行距</w:t>
      </w:r>
      <w:r>
        <w:rPr>
          <w:rFonts w:ascii="Times New Roman" w:hAnsi="Times New Roman"/>
        </w:rPr>
        <w:t>。</w:t>
      </w:r>
    </w:p>
    <w:p w:rsidR="0041740B" w:rsidRDefault="001B19E0">
      <w:pPr>
        <w:spacing w:line="400" w:lineRule="exact"/>
        <w:rPr>
          <w:rStyle w:val="ad"/>
          <w:rFonts w:ascii="Times New Roman" w:eastAsia="宋体" w:hAnsi="Times New Roman"/>
          <w:color w:val="000000"/>
          <w:spacing w:val="8"/>
          <w:szCs w:val="21"/>
        </w:rPr>
      </w:pPr>
      <w:r>
        <w:rPr>
          <w:rStyle w:val="ad"/>
          <w:rFonts w:ascii="Times New Roman" w:eastAsia="宋体" w:hAnsi="Times New Roman"/>
          <w:color w:val="333333"/>
          <w:spacing w:val="8"/>
          <w:szCs w:val="21"/>
        </w:rPr>
        <w:t>1</w:t>
      </w:r>
      <w:r>
        <w:rPr>
          <w:rStyle w:val="ad"/>
          <w:rFonts w:ascii="Times New Roman" w:eastAsia="宋体" w:hAnsi="Times New Roman" w:hint="eastAsia"/>
          <w:color w:val="333333"/>
          <w:spacing w:val="8"/>
          <w:szCs w:val="21"/>
        </w:rPr>
        <w:t>.</w:t>
      </w:r>
      <w:r>
        <w:rPr>
          <w:rStyle w:val="ad"/>
          <w:rFonts w:ascii="Times New Roman" w:eastAsia="宋体" w:hAnsi="Times New Roman" w:hint="eastAsia"/>
          <w:color w:val="333333"/>
          <w:spacing w:val="8"/>
          <w:szCs w:val="21"/>
        </w:rPr>
        <w:t>著作：</w:t>
      </w:r>
      <w:r>
        <w:rPr>
          <w:rStyle w:val="ad"/>
          <w:rFonts w:ascii="Times New Roman" w:eastAsia="宋体" w:hAnsi="Times New Roman" w:hint="eastAsia"/>
          <w:color w:val="000000"/>
          <w:spacing w:val="8"/>
          <w:szCs w:val="21"/>
        </w:rPr>
        <w:t>著者（编者）、书名、出版地</w:t>
      </w:r>
      <w:r w:rsidR="009301F4" w:rsidRPr="009301F4">
        <w:rPr>
          <w:rStyle w:val="ad"/>
          <w:rFonts w:ascii="Times New Roman" w:eastAsia="宋体" w:hAnsi="Times New Roman" w:hint="eastAsia"/>
          <w:color w:val="000000"/>
          <w:spacing w:val="8"/>
          <w:szCs w:val="21"/>
          <w:highlight w:val="yellow"/>
        </w:rPr>
        <w:t>（标城市名，不标省份名）</w:t>
      </w:r>
      <w:r>
        <w:rPr>
          <w:rStyle w:val="ad"/>
          <w:rFonts w:ascii="Times New Roman" w:eastAsia="宋体" w:hAnsi="Times New Roman" w:hint="eastAsia"/>
          <w:color w:val="000000"/>
          <w:spacing w:val="8"/>
          <w:szCs w:val="21"/>
        </w:rPr>
        <w:t>、出版社、年代、页码。卷、册应紧接书名</w:t>
      </w:r>
      <w:r w:rsidR="00B94706">
        <w:rPr>
          <w:rStyle w:val="ad"/>
          <w:rFonts w:ascii="Times New Roman" w:eastAsia="宋体" w:hAnsi="Times New Roman" w:hint="eastAsia"/>
          <w:color w:val="000000"/>
          <w:spacing w:val="8"/>
          <w:szCs w:val="21"/>
        </w:rPr>
        <w:t>号，</w:t>
      </w:r>
      <w:r w:rsidR="00B94706" w:rsidRPr="00B94706">
        <w:rPr>
          <w:rStyle w:val="ad"/>
          <w:rFonts w:ascii="Times New Roman" w:eastAsia="宋体" w:hAnsi="Times New Roman" w:hint="eastAsia"/>
          <w:color w:val="FF0000"/>
          <w:spacing w:val="8"/>
          <w:szCs w:val="21"/>
        </w:rPr>
        <w:t>卷数使用阿拉伯数字表示</w:t>
      </w:r>
      <w:r>
        <w:rPr>
          <w:rStyle w:val="ad"/>
          <w:rFonts w:ascii="Times New Roman" w:eastAsia="宋体" w:hAnsi="Times New Roman" w:hint="eastAsia"/>
          <w:color w:val="000000"/>
          <w:spacing w:val="8"/>
          <w:szCs w:val="21"/>
        </w:rPr>
        <w:t>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魏子初：《英国在华企业及其利润》，北京：人民出版社，</w:t>
      </w:r>
      <w:r>
        <w:rPr>
          <w:rFonts w:ascii="Times New Roman" w:eastAsia="宋体" w:hAnsi="Times New Roman"/>
        </w:rPr>
        <w:t>1951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/>
        </w:rPr>
        <w:t>23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②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袁珂：《山海经校注》，上海：上海古籍出版社，</w:t>
      </w:r>
      <w:r>
        <w:rPr>
          <w:rFonts w:ascii="Times New Roman" w:eastAsia="宋体" w:hAnsi="Times New Roman" w:hint="eastAsia"/>
        </w:rPr>
        <w:t>1980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472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③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厉以宁：《罗马—拜占庭经济史》上册，北京：商务印书馆，</w:t>
      </w:r>
      <w:r>
        <w:rPr>
          <w:rFonts w:ascii="Times New Roman" w:eastAsia="宋体" w:hAnsi="Times New Roman"/>
        </w:rPr>
        <w:t>2006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/>
        </w:rPr>
        <w:t>111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④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张双棣</w:t>
      </w:r>
      <w:r>
        <w:rPr>
          <w:rFonts w:ascii="Times New Roman" w:eastAsia="宋体" w:hAnsi="Times New Roman"/>
        </w:rPr>
        <w:t>：</w:t>
      </w:r>
      <w:r>
        <w:rPr>
          <w:rFonts w:ascii="Times New Roman" w:eastAsia="宋体" w:hAnsi="Times New Roman" w:hint="eastAsia"/>
        </w:rPr>
        <w:t>《淮南子校释》</w:t>
      </w:r>
      <w:r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北京</w:t>
      </w:r>
      <w:r>
        <w:rPr>
          <w:rFonts w:ascii="Times New Roman" w:eastAsia="宋体" w:hAnsi="Times New Roman"/>
        </w:rPr>
        <w:t>：</w:t>
      </w:r>
      <w:r>
        <w:rPr>
          <w:rFonts w:ascii="Times New Roman" w:eastAsia="宋体" w:hAnsi="Times New Roman" w:hint="eastAsia"/>
        </w:rPr>
        <w:t>北京大学出版社</w:t>
      </w:r>
      <w:r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1997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 w:hint="eastAsia"/>
        </w:rPr>
        <w:t>第</w:t>
      </w:r>
      <w:r>
        <w:rPr>
          <w:rFonts w:ascii="Times New Roman" w:eastAsia="宋体" w:hAnsi="Times New Roman" w:hint="eastAsia"/>
        </w:rPr>
        <w:t>431</w:t>
      </w:r>
      <w:r>
        <w:rPr>
          <w:rFonts w:ascii="Times New Roman" w:eastAsia="宋体" w:hAnsi="Times New Roman" w:hint="eastAsia"/>
        </w:rPr>
        <w:t>、</w:t>
      </w:r>
      <w:r>
        <w:rPr>
          <w:rFonts w:ascii="Times New Roman" w:eastAsia="宋体" w:hAnsi="Times New Roman" w:hint="eastAsia"/>
        </w:rPr>
        <w:t>433</w:t>
      </w:r>
      <w:r>
        <w:rPr>
          <w:rFonts w:ascii="Times New Roman" w:eastAsia="宋体" w:hAnsi="Times New Roman" w:hint="eastAsia"/>
        </w:rPr>
        <w:t>页。</w:t>
      </w:r>
      <w:r w:rsidR="00F27E25" w:rsidRPr="00817C47">
        <w:rPr>
          <w:rFonts w:ascii="Times New Roman" w:eastAsia="宋体" w:hAnsi="Times New Roman" w:hint="eastAsia"/>
          <w:color w:val="FF0000"/>
        </w:rPr>
        <w:t>（不连续页）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⑤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贤皓：《唐刺史考全编》，合肥：安徽大学出版社，</w:t>
      </w:r>
      <w:r>
        <w:rPr>
          <w:rFonts w:ascii="Times New Roman" w:eastAsia="宋体" w:hAnsi="Times New Roman" w:hint="eastAsia"/>
        </w:rPr>
        <w:t>2000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2679</w:t>
      </w:r>
      <w:r>
        <w:rPr>
          <w:rFonts w:ascii="Times New Roman" w:eastAsia="宋体" w:hAnsi="Times New Roman" w:hint="eastAsia"/>
        </w:rPr>
        <w:t>页。</w:t>
      </w:r>
    </w:p>
    <w:p w:rsidR="0041740B" w:rsidRPr="00817C47" w:rsidRDefault="001B19E0">
      <w:pPr>
        <w:spacing w:line="400" w:lineRule="exac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 w:hint="eastAsia"/>
        </w:rPr>
        <w:t>⑥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柳宗元：《柳河东集》卷</w:t>
      </w:r>
      <w:r>
        <w:rPr>
          <w:rFonts w:ascii="Times New Roman" w:eastAsia="宋体" w:hAnsi="Times New Roman" w:hint="eastAsia"/>
        </w:rPr>
        <w:t>28</w:t>
      </w:r>
      <w:r>
        <w:rPr>
          <w:rFonts w:ascii="Times New Roman" w:eastAsia="宋体" w:hAnsi="Times New Roman" w:hint="eastAsia"/>
        </w:rPr>
        <w:t>《记祠庙》，上海：上海人民出版社，</w:t>
      </w:r>
      <w:r>
        <w:rPr>
          <w:rFonts w:ascii="Times New Roman" w:eastAsia="宋体" w:hAnsi="Times New Roman" w:hint="eastAsia"/>
        </w:rPr>
        <w:t>1974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461-</w:t>
      </w:r>
      <w:r w:rsidR="00E2532B" w:rsidRPr="00090984"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62</w:t>
      </w:r>
      <w:r>
        <w:rPr>
          <w:rFonts w:ascii="Times New Roman" w:eastAsia="宋体" w:hAnsi="Times New Roman" w:hint="eastAsia"/>
        </w:rPr>
        <w:t>页。</w:t>
      </w:r>
      <w:r w:rsidR="00F27E25" w:rsidRPr="00817C47">
        <w:rPr>
          <w:rFonts w:ascii="Times New Roman" w:eastAsia="宋体" w:hAnsi="Times New Roman" w:hint="eastAsia"/>
          <w:color w:val="FF0000"/>
        </w:rPr>
        <w:t>（连续页）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⑦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胡香生辑录：《朱峙三日记（</w:t>
      </w:r>
      <w:r>
        <w:rPr>
          <w:rFonts w:ascii="Times New Roman" w:eastAsia="宋体" w:hAnsi="Times New Roman" w:hint="eastAsia"/>
        </w:rPr>
        <w:t>1893</w:t>
      </w:r>
      <w:r>
        <w:rPr>
          <w:rFonts w:ascii="Times New Roman" w:eastAsia="宋体" w:hAnsi="Times New Roman" w:hint="eastAsia"/>
        </w:rPr>
        <w:t>—</w:t>
      </w:r>
      <w:r>
        <w:rPr>
          <w:rFonts w:ascii="Times New Roman" w:eastAsia="宋体" w:hAnsi="Times New Roman" w:hint="eastAsia"/>
        </w:rPr>
        <w:t>1919</w:t>
      </w:r>
      <w:r>
        <w:rPr>
          <w:rFonts w:ascii="Times New Roman" w:eastAsia="宋体" w:hAnsi="Times New Roman" w:hint="eastAsia"/>
        </w:rPr>
        <w:t>）》，光绪三十二年四月二十日，武汉：华中师范大学出版社，</w:t>
      </w:r>
      <w:r>
        <w:rPr>
          <w:rFonts w:ascii="Times New Roman" w:eastAsia="宋体" w:hAnsi="Times New Roman" w:hint="eastAsia"/>
        </w:rPr>
        <w:t xml:space="preserve"> 2011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179</w:t>
      </w:r>
      <w:r>
        <w:rPr>
          <w:rFonts w:ascii="Times New Roman" w:eastAsia="宋体" w:hAnsi="Times New Roman" w:hint="eastAsia"/>
        </w:rPr>
        <w:t>页。</w:t>
      </w:r>
    </w:p>
    <w:p w:rsidR="002F1280" w:rsidRPr="00090984" w:rsidRDefault="002F1280">
      <w:pPr>
        <w:spacing w:line="400" w:lineRule="exact"/>
        <w:rPr>
          <w:rFonts w:ascii="Times New Roman" w:eastAsia="宋体" w:hAnsi="Times New Roman"/>
        </w:rPr>
      </w:pPr>
      <w:r w:rsidRPr="00090984">
        <w:rPr>
          <w:rFonts w:ascii="宋体" w:eastAsia="宋体" w:hAnsi="宋体" w:hint="eastAsia"/>
        </w:rPr>
        <w:t>⑧ 司马光：《资治通鉴》卷</w:t>
      </w:r>
      <w:r w:rsidRPr="00090984">
        <w:rPr>
          <w:rFonts w:ascii="Times New Roman" w:eastAsia="宋体" w:hAnsi="Times New Roman" w:hint="eastAsia"/>
        </w:rPr>
        <w:t>208</w:t>
      </w:r>
      <w:r w:rsidRPr="00090984">
        <w:rPr>
          <w:rFonts w:ascii="宋体" w:eastAsia="宋体" w:hAnsi="宋体" w:hint="eastAsia"/>
        </w:rPr>
        <w:t>，唐中宗神龙二年二月丙申，北京：中华书局，</w:t>
      </w:r>
      <w:r w:rsidRPr="00090984">
        <w:rPr>
          <w:rFonts w:ascii="Times New Roman" w:eastAsia="宋体" w:hAnsi="Times New Roman" w:hint="eastAsia"/>
        </w:rPr>
        <w:t>2011</w:t>
      </w:r>
      <w:r w:rsidRPr="00090984">
        <w:rPr>
          <w:rFonts w:ascii="宋体" w:eastAsia="宋体" w:hAnsi="宋体" w:hint="eastAsia"/>
        </w:rPr>
        <w:t>年，第</w:t>
      </w:r>
      <w:r w:rsidRPr="00090984">
        <w:rPr>
          <w:rFonts w:ascii="Times New Roman" w:eastAsia="宋体" w:hAnsi="Times New Roman" w:hint="eastAsia"/>
        </w:rPr>
        <w:t>6715</w:t>
      </w:r>
      <w:r w:rsidRPr="00090984">
        <w:rPr>
          <w:rFonts w:ascii="宋体" w:eastAsia="宋体" w:hAnsi="宋体" w:hint="eastAsia"/>
        </w:rPr>
        <w:t>页。</w:t>
      </w:r>
      <w:r w:rsidR="00817C47" w:rsidRPr="00090984">
        <w:rPr>
          <w:rFonts w:ascii="宋体" w:eastAsia="宋体" w:hAnsi="宋体" w:hint="eastAsia"/>
          <w:highlight w:val="yellow"/>
        </w:rPr>
        <w:t>（编年体史书标注法）</w:t>
      </w:r>
    </w:p>
    <w:p w:rsidR="00613925" w:rsidRPr="00090984" w:rsidRDefault="002F1280">
      <w:pPr>
        <w:spacing w:line="400" w:lineRule="exact"/>
        <w:rPr>
          <w:rFonts w:ascii="宋体" w:eastAsia="宋体" w:hAnsi="宋体"/>
        </w:rPr>
      </w:pPr>
      <w:r w:rsidRPr="00090984">
        <w:rPr>
          <w:rFonts w:ascii="宋体" w:eastAsia="宋体" w:hAnsi="宋体" w:hint="eastAsia"/>
        </w:rPr>
        <w:t>⑨</w:t>
      </w:r>
      <w:r w:rsidR="003059D8" w:rsidRPr="00090984">
        <w:rPr>
          <w:rFonts w:ascii="宋体" w:eastAsia="宋体" w:hAnsi="宋体" w:hint="eastAsia"/>
        </w:rPr>
        <w:t xml:space="preserve"> </w:t>
      </w:r>
      <w:r w:rsidR="00613925" w:rsidRPr="00090984">
        <w:rPr>
          <w:rFonts w:ascii="宋体" w:eastAsia="宋体" w:hAnsi="宋体" w:hint="eastAsia"/>
        </w:rPr>
        <w:t>欧阳修、宋祁：《新唐书》卷</w:t>
      </w:r>
      <w:r w:rsidR="00613925" w:rsidRPr="00090984">
        <w:rPr>
          <w:rFonts w:ascii="Times New Roman" w:eastAsia="宋体" w:hAnsi="Times New Roman" w:hint="eastAsia"/>
        </w:rPr>
        <w:t>76</w:t>
      </w:r>
      <w:r w:rsidR="00613925" w:rsidRPr="00090984">
        <w:rPr>
          <w:rFonts w:ascii="宋体" w:eastAsia="宋体" w:hAnsi="宋体" w:hint="eastAsia"/>
        </w:rPr>
        <w:t>《后妃传上·杨贵妃》，</w:t>
      </w:r>
      <w:r w:rsidR="00613925" w:rsidRPr="00090984">
        <w:rPr>
          <w:rFonts w:ascii="Times New Roman" w:eastAsia="宋体" w:hAnsi="Times New Roman" w:hint="eastAsia"/>
        </w:rPr>
        <w:t>北京：中华书局，</w:t>
      </w:r>
      <w:r w:rsidR="00613925" w:rsidRPr="00090984">
        <w:rPr>
          <w:rFonts w:ascii="Times New Roman" w:eastAsia="宋体" w:hAnsi="Times New Roman"/>
        </w:rPr>
        <w:t>1975</w:t>
      </w:r>
      <w:r w:rsidR="00613925" w:rsidRPr="00090984">
        <w:rPr>
          <w:rFonts w:ascii="Times New Roman" w:eastAsia="宋体" w:hAnsi="Times New Roman" w:hint="eastAsia"/>
        </w:rPr>
        <w:t>年，第</w:t>
      </w:r>
      <w:r w:rsidR="00613925" w:rsidRPr="00090984">
        <w:rPr>
          <w:rFonts w:ascii="Times New Roman" w:eastAsia="宋体" w:hAnsi="Times New Roman" w:hint="eastAsia"/>
        </w:rPr>
        <w:t>3</w:t>
      </w:r>
      <w:r w:rsidR="00613925" w:rsidRPr="00090984">
        <w:rPr>
          <w:rFonts w:ascii="Times New Roman" w:eastAsia="宋体" w:hAnsi="Times New Roman"/>
        </w:rPr>
        <w:t>4</w:t>
      </w:r>
      <w:r w:rsidR="00613925" w:rsidRPr="00090984">
        <w:rPr>
          <w:rFonts w:ascii="Times New Roman" w:eastAsia="宋体" w:hAnsi="Times New Roman" w:hint="eastAsia"/>
        </w:rPr>
        <w:t>9</w:t>
      </w:r>
      <w:r w:rsidR="00613925" w:rsidRPr="00090984">
        <w:rPr>
          <w:rFonts w:ascii="Times New Roman" w:eastAsia="宋体" w:hAnsi="Times New Roman"/>
        </w:rPr>
        <w:t>3</w:t>
      </w:r>
      <w:r w:rsidR="00613925" w:rsidRPr="00090984">
        <w:rPr>
          <w:rFonts w:ascii="Times New Roman" w:eastAsia="宋体" w:hAnsi="Times New Roman" w:hint="eastAsia"/>
        </w:rPr>
        <w:t>页。</w:t>
      </w:r>
      <w:r w:rsidR="00817C47" w:rsidRPr="00090984">
        <w:rPr>
          <w:rFonts w:ascii="Times New Roman" w:eastAsia="宋体" w:hAnsi="Times New Roman" w:hint="eastAsia"/>
          <w:highlight w:val="yellow"/>
        </w:rPr>
        <w:lastRenderedPageBreak/>
        <w:t>（纪传体史书标注法）</w:t>
      </w:r>
    </w:p>
    <w:p w:rsidR="002F1280" w:rsidRPr="00090984" w:rsidRDefault="00613925">
      <w:pPr>
        <w:spacing w:line="400" w:lineRule="exact"/>
        <w:rPr>
          <w:rFonts w:ascii="Times New Roman" w:eastAsia="宋体" w:hAnsi="Times New Roman"/>
        </w:rPr>
      </w:pPr>
      <w:r w:rsidRPr="00090984">
        <w:rPr>
          <w:rFonts w:ascii="宋体" w:eastAsia="宋体" w:hAnsi="宋体" w:hint="eastAsia"/>
        </w:rPr>
        <w:t xml:space="preserve">⑩ </w:t>
      </w:r>
      <w:r w:rsidR="003059D8" w:rsidRPr="00090984">
        <w:rPr>
          <w:rFonts w:ascii="宋体" w:eastAsia="宋体" w:hAnsi="宋体" w:hint="eastAsia"/>
        </w:rPr>
        <w:t>脱脱：《金史》卷</w:t>
      </w:r>
      <w:r w:rsidR="003059D8" w:rsidRPr="00090984">
        <w:rPr>
          <w:rFonts w:ascii="Times New Roman" w:eastAsia="宋体" w:hAnsi="Times New Roman" w:hint="eastAsia"/>
        </w:rPr>
        <w:t>15</w:t>
      </w:r>
      <w:r w:rsidR="003059D8" w:rsidRPr="00090984">
        <w:rPr>
          <w:rFonts w:ascii="Times New Roman" w:eastAsia="宋体" w:hAnsi="Times New Roman" w:hint="eastAsia"/>
        </w:rPr>
        <w:t>《宣宗纪中》，</w:t>
      </w:r>
      <w:r w:rsidRPr="00090984">
        <w:rPr>
          <w:rFonts w:ascii="Times New Roman" w:eastAsia="宋体" w:hAnsi="Times New Roman" w:hint="eastAsia"/>
        </w:rPr>
        <w:t>点校本二十四史</w:t>
      </w:r>
      <w:r w:rsidR="003059D8" w:rsidRPr="00090984">
        <w:rPr>
          <w:rFonts w:ascii="Times New Roman" w:eastAsia="宋体" w:hAnsi="Times New Roman" w:hint="eastAsia"/>
        </w:rPr>
        <w:t>修订本，北京：中华书局，</w:t>
      </w:r>
      <w:r w:rsidR="003059D8" w:rsidRPr="00090984">
        <w:rPr>
          <w:rFonts w:ascii="Times New Roman" w:eastAsia="宋体" w:hAnsi="Times New Roman" w:hint="eastAsia"/>
        </w:rPr>
        <w:t>2020</w:t>
      </w:r>
      <w:r w:rsidR="003059D8" w:rsidRPr="00090984">
        <w:rPr>
          <w:rFonts w:ascii="Times New Roman" w:eastAsia="宋体" w:hAnsi="Times New Roman" w:hint="eastAsia"/>
        </w:rPr>
        <w:t>年，第</w:t>
      </w:r>
      <w:r w:rsidR="003059D8" w:rsidRPr="00090984">
        <w:rPr>
          <w:rFonts w:ascii="Times New Roman" w:eastAsia="宋体" w:hAnsi="Times New Roman" w:hint="eastAsia"/>
        </w:rPr>
        <w:t>369</w:t>
      </w:r>
      <w:r w:rsidR="003059D8" w:rsidRPr="00090984">
        <w:rPr>
          <w:rFonts w:ascii="Times New Roman" w:eastAsia="宋体" w:hAnsi="Times New Roman" w:hint="eastAsia"/>
        </w:rPr>
        <w:t>页。</w:t>
      </w:r>
      <w:r w:rsidR="00817C47" w:rsidRPr="00090984">
        <w:rPr>
          <w:rFonts w:ascii="Times New Roman" w:eastAsia="宋体" w:hAnsi="Times New Roman" w:hint="eastAsia"/>
          <w:highlight w:val="yellow"/>
        </w:rPr>
        <w:t>（修订本二十四史标注法）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2.</w:t>
      </w:r>
      <w:r>
        <w:rPr>
          <w:rFonts w:ascii="Times New Roman" w:eastAsia="宋体" w:hAnsi="Times New Roman" w:hint="eastAsia"/>
          <w:b/>
        </w:rPr>
        <w:t>译著：作者、译者、书名、出版地、出版社、年代、页码。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本太郎著，汪向荣、武寅、韩铁英译：《日本史》，北京：中国社会科学出版社，</w:t>
      </w:r>
      <w:r>
        <w:rPr>
          <w:rFonts w:ascii="Times New Roman" w:eastAsia="宋体" w:hAnsi="Times New Roman" w:hint="eastAsia"/>
        </w:rPr>
        <w:t>2008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211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hint="eastAsia"/>
          <w:b/>
        </w:rPr>
        <w:t>.</w:t>
      </w:r>
      <w:r>
        <w:rPr>
          <w:rFonts w:ascii="Times New Roman" w:eastAsia="宋体" w:hAnsi="Times New Roman" w:hint="eastAsia"/>
          <w:b/>
        </w:rPr>
        <w:t>析出文献：作者、篇名、所引文献作者（编者）、书名、出版地、出版社、年代、页码。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钱乘旦：《论工业革命造成的英国社会结构变化》，中国英国史学会编：《英国史论文集》，北京：三联书店</w:t>
      </w:r>
      <w:r>
        <w:rPr>
          <w:rFonts w:ascii="Times New Roman" w:eastAsia="宋体" w:hAnsi="Times New Roman"/>
        </w:rPr>
        <w:t>，</w:t>
      </w:r>
      <w:r>
        <w:rPr>
          <w:rFonts w:ascii="Times New Roman" w:eastAsia="宋体" w:hAnsi="Times New Roman"/>
        </w:rPr>
        <w:t>1982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/>
        </w:rPr>
        <w:t>102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②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罗泌：《路史·余论十·息壤》，《四部备要》第</w:t>
      </w:r>
      <w:r>
        <w:rPr>
          <w:rFonts w:ascii="Times New Roman" w:eastAsia="宋体" w:hAnsi="Times New Roman" w:hint="eastAsia"/>
        </w:rPr>
        <w:t>44</w:t>
      </w:r>
      <w:r>
        <w:rPr>
          <w:rFonts w:ascii="Times New Roman" w:eastAsia="宋体" w:hAnsi="Times New Roman" w:hint="eastAsia"/>
        </w:rPr>
        <w:t>册，北京：中华书局，</w:t>
      </w:r>
      <w:r>
        <w:rPr>
          <w:rFonts w:ascii="Times New Roman" w:eastAsia="宋体" w:hAnsi="Times New Roman" w:hint="eastAsia"/>
        </w:rPr>
        <w:t>1989</w:t>
      </w:r>
      <w:r>
        <w:rPr>
          <w:rFonts w:ascii="Times New Roman" w:eastAsia="宋体" w:hAnsi="Times New Roman" w:hint="eastAsia"/>
        </w:rPr>
        <w:t>年影印本，第</w:t>
      </w:r>
      <w:r>
        <w:rPr>
          <w:rFonts w:ascii="Times New Roman" w:eastAsia="宋体" w:hAnsi="Times New Roman" w:hint="eastAsia"/>
        </w:rPr>
        <w:t>225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③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范成大：《吴船录》卷下，《范成大笔记六种》，孔凡礼点校，北京</w:t>
      </w:r>
      <w:r>
        <w:rPr>
          <w:rFonts w:ascii="Times New Roman" w:eastAsia="宋体" w:hAnsi="Times New Roman"/>
        </w:rPr>
        <w:t>：</w:t>
      </w:r>
      <w:r>
        <w:rPr>
          <w:rFonts w:ascii="Times New Roman" w:eastAsia="宋体" w:hAnsi="Times New Roman" w:hint="eastAsia"/>
        </w:rPr>
        <w:t>中华书局，</w:t>
      </w:r>
      <w:r>
        <w:rPr>
          <w:rFonts w:ascii="Times New Roman" w:eastAsia="宋体" w:hAnsi="Times New Roman" w:hint="eastAsia"/>
        </w:rPr>
        <w:t>2002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224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④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谢肇淛：《五杂组》卷</w:t>
      </w: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 w:hint="eastAsia"/>
        </w:rPr>
        <w:t>《地部二》，《明代笔记小说大观》，上海：上海古籍出版社，</w:t>
      </w:r>
      <w:r>
        <w:rPr>
          <w:rFonts w:ascii="Times New Roman" w:eastAsia="宋体" w:hAnsi="Times New Roman" w:hint="eastAsia"/>
        </w:rPr>
        <w:t>2005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1545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4.</w:t>
      </w:r>
      <w:r>
        <w:rPr>
          <w:rFonts w:ascii="Times New Roman" w:eastAsia="宋体" w:hAnsi="Times New Roman" w:hint="eastAsia"/>
          <w:b/>
        </w:rPr>
        <w:t>期刊论文：作者、篇名、期刊名称期数、页码。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侯文蕙：《</w:t>
      </w:r>
      <w:r>
        <w:rPr>
          <w:rFonts w:ascii="Times New Roman" w:eastAsia="宋体" w:hAnsi="Times New Roman" w:hint="eastAsia"/>
        </w:rPr>
        <w:t>20</w:t>
      </w:r>
      <w:r>
        <w:rPr>
          <w:rFonts w:ascii="Times New Roman" w:eastAsia="宋体" w:hAnsi="Times New Roman" w:hint="eastAsia"/>
        </w:rPr>
        <w:t>世纪</w:t>
      </w:r>
      <w:r>
        <w:rPr>
          <w:rFonts w:ascii="Times New Roman" w:eastAsia="宋体" w:hAnsi="Times New Roman"/>
        </w:rPr>
        <w:t>90</w:t>
      </w:r>
      <w:r>
        <w:rPr>
          <w:rFonts w:ascii="Times New Roman" w:eastAsia="宋体" w:hAnsi="Times New Roman" w:hint="eastAsia"/>
        </w:rPr>
        <w:t>年代的美国环境保护运动和环境保护主义》，《世界历史》</w:t>
      </w:r>
      <w:r>
        <w:rPr>
          <w:rFonts w:ascii="Times New Roman" w:eastAsia="宋体" w:hAnsi="Times New Roman"/>
        </w:rPr>
        <w:t>2000</w:t>
      </w:r>
      <w:r>
        <w:rPr>
          <w:rFonts w:ascii="Times New Roman" w:eastAsia="宋体" w:hAnsi="Times New Roman" w:hint="eastAsia"/>
        </w:rPr>
        <w:t>年第</w:t>
      </w: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hint="eastAsia"/>
        </w:rPr>
        <w:t>期，第</w:t>
      </w: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②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陆庭恩：《略论非洲民主联盟》，《北京大学学报》（哲学社会科学版）</w:t>
      </w:r>
      <w:r>
        <w:rPr>
          <w:rFonts w:ascii="Times New Roman" w:eastAsia="宋体" w:hAnsi="Times New Roman" w:hint="eastAsia"/>
        </w:rPr>
        <w:t>1994</w:t>
      </w:r>
      <w:r>
        <w:rPr>
          <w:rFonts w:ascii="Times New Roman" w:eastAsia="宋体" w:hAnsi="Times New Roman" w:hint="eastAsia"/>
        </w:rPr>
        <w:t>年第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hint="eastAsia"/>
        </w:rPr>
        <w:t>期，第</w:t>
      </w:r>
      <w:r>
        <w:rPr>
          <w:rFonts w:ascii="Times New Roman" w:eastAsia="宋体" w:hAnsi="Times New Roman"/>
        </w:rPr>
        <w:t>59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③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王子今：《“息壤”神话与早期夏史》，《中州学刊》</w:t>
      </w:r>
      <w:r>
        <w:rPr>
          <w:rFonts w:ascii="Times New Roman" w:eastAsia="宋体" w:hAnsi="Times New Roman" w:hint="eastAsia"/>
        </w:rPr>
        <w:t>2003</w:t>
      </w:r>
      <w:r>
        <w:rPr>
          <w:rFonts w:ascii="Times New Roman" w:eastAsia="宋体" w:hAnsi="Times New Roman" w:hint="eastAsia"/>
        </w:rPr>
        <w:t>年第</w:t>
      </w: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期，</w:t>
      </w:r>
      <w:r>
        <w:rPr>
          <w:rFonts w:ascii="Times New Roman" w:eastAsia="宋体" w:hAnsi="Times New Roman"/>
        </w:rPr>
        <w:t>第</w:t>
      </w:r>
      <w:r>
        <w:rPr>
          <w:rFonts w:ascii="Times New Roman" w:eastAsia="宋体" w:hAnsi="Times New Roman"/>
        </w:rPr>
        <w:t>107-111</w:t>
      </w:r>
      <w:r>
        <w:rPr>
          <w:rFonts w:ascii="Times New Roman" w:eastAsia="宋体" w:hAnsi="Times New Roman"/>
        </w:rPr>
        <w:t>页</w:t>
      </w:r>
      <w:r>
        <w:rPr>
          <w:rFonts w:ascii="Times New Roman" w:eastAsia="宋体" w:hAnsi="Times New Roman" w:hint="eastAsia"/>
        </w:rPr>
        <w:t>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5.</w:t>
      </w:r>
      <w:r>
        <w:rPr>
          <w:rFonts w:ascii="Times New Roman" w:eastAsia="宋体" w:hAnsi="Times New Roman" w:hint="eastAsia"/>
          <w:b/>
        </w:rPr>
        <w:t>学位论文：作者、篇名、单位名称论文性质、完成时间、页码。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方明东：《罗隆基政治思想研究（</w:t>
      </w:r>
      <w:r>
        <w:rPr>
          <w:rFonts w:ascii="Times New Roman" w:eastAsia="宋体" w:hAnsi="Times New Roman" w:hint="eastAsia"/>
        </w:rPr>
        <w:t>1913</w:t>
      </w:r>
      <w:r>
        <w:rPr>
          <w:rFonts w:ascii="Times New Roman" w:eastAsia="宋体" w:hAnsi="Times New Roman" w:hint="eastAsia"/>
        </w:rPr>
        <w:t>—</w:t>
      </w:r>
      <w:r>
        <w:rPr>
          <w:rFonts w:ascii="Times New Roman" w:eastAsia="宋体" w:hAnsi="Times New Roman"/>
        </w:rPr>
        <w:t>1949</w:t>
      </w:r>
      <w:r>
        <w:rPr>
          <w:rFonts w:ascii="Times New Roman" w:eastAsia="宋体" w:hAnsi="Times New Roman" w:hint="eastAsia"/>
        </w:rPr>
        <w:t>）》，北京师范大学历史系博士学位论文，</w:t>
      </w:r>
      <w:r>
        <w:rPr>
          <w:rFonts w:ascii="Times New Roman" w:eastAsia="宋体" w:hAnsi="Times New Roman"/>
        </w:rPr>
        <w:t>2000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/>
        </w:rPr>
        <w:t>67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6.</w:t>
      </w:r>
      <w:r>
        <w:rPr>
          <w:rFonts w:ascii="Times New Roman" w:eastAsia="宋体" w:hAnsi="Times New Roman" w:hint="eastAsia"/>
          <w:b/>
        </w:rPr>
        <w:t>报纸：作者、篇名、报纸名称和日期。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胡培兆：《唯物史观是理论创新的基础》，《人民日报》，</w:t>
      </w:r>
      <w:r>
        <w:rPr>
          <w:rFonts w:ascii="Times New Roman" w:eastAsia="宋体" w:hAnsi="Times New Roman" w:hint="eastAsia"/>
        </w:rPr>
        <w:t>2015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Times New Roman" w:hint="eastAsia"/>
        </w:rPr>
        <w:t>月</w:t>
      </w:r>
      <w:r>
        <w:rPr>
          <w:rFonts w:ascii="Times New Roman" w:eastAsia="宋体" w:hAnsi="Times New Roman"/>
        </w:rPr>
        <w:t>18</w:t>
      </w:r>
      <w:r>
        <w:rPr>
          <w:rFonts w:ascii="Times New Roman" w:eastAsia="宋体" w:hAnsi="Times New Roman" w:hint="eastAsia"/>
        </w:rPr>
        <w:t>日。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7.</w:t>
      </w:r>
      <w:r>
        <w:rPr>
          <w:rFonts w:ascii="Times New Roman" w:eastAsia="宋体" w:hAnsi="Times New Roman" w:hint="eastAsia"/>
          <w:b/>
        </w:rPr>
        <w:t>网络文献：作者、篇名、网址、访问日期。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余福海：《“双代表制”无法破解西方民主困局》，</w:t>
      </w:r>
      <w:r>
        <w:rPr>
          <w:rFonts w:ascii="Times New Roman" w:eastAsia="宋体" w:hAnsi="Times New Roman" w:hint="eastAsia"/>
        </w:rPr>
        <w:t>http://orig.cssn.cn/sf/201903/t20190322_4851537.shtml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 w:hint="eastAsia"/>
        </w:rPr>
        <w:t>2019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月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日。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②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《霍揆彰致国民政府军务局转呈蒋主席电》（</w:t>
      </w:r>
      <w:r>
        <w:rPr>
          <w:rFonts w:ascii="Times New Roman" w:eastAsia="宋体" w:hAnsi="Times New Roman" w:hint="eastAsia"/>
        </w:rPr>
        <w:t>1946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 w:hint="eastAsia"/>
        </w:rPr>
        <w:t>7</w:t>
      </w:r>
      <w:r>
        <w:rPr>
          <w:rFonts w:ascii="Times New Roman" w:eastAsia="宋体" w:hAnsi="Times New Roman" w:hint="eastAsia"/>
        </w:rPr>
        <w:t>月</w:t>
      </w:r>
      <w:r>
        <w:rPr>
          <w:rFonts w:ascii="Times New Roman" w:eastAsia="宋体" w:hAnsi="Times New Roman" w:hint="eastAsia"/>
        </w:rPr>
        <w:t>13</w:t>
      </w:r>
      <w:r>
        <w:rPr>
          <w:rFonts w:ascii="Times New Roman" w:eastAsia="宋体" w:hAnsi="Times New Roman" w:hint="eastAsia"/>
        </w:rPr>
        <w:t>日），转引自《台湾“蒋介石</w:t>
      </w:r>
      <w:hyperlink r:id="rId9" w:tgtFrame="_blank" w:history="1">
        <w:r>
          <w:rPr>
            <w:rFonts w:ascii="Times New Roman" w:eastAsia="宋体" w:hAnsi="Times New Roman" w:hint="eastAsia"/>
          </w:rPr>
          <w:t>档案</w:t>
        </w:r>
      </w:hyperlink>
      <w:r>
        <w:rPr>
          <w:rFonts w:ascii="Times New Roman" w:eastAsia="宋体" w:hAnsi="Times New Roman" w:hint="eastAsia"/>
        </w:rPr>
        <w:t>”中的</w:t>
      </w:r>
      <w:hyperlink r:id="rId10" w:tgtFrame="_blank" w:history="1">
        <w:r>
          <w:rPr>
            <w:rFonts w:ascii="Times New Roman" w:eastAsia="宋体" w:hAnsi="Times New Roman" w:hint="eastAsia"/>
          </w:rPr>
          <w:t>闻一多</w:t>
        </w:r>
      </w:hyperlink>
      <w:r>
        <w:rPr>
          <w:rFonts w:ascii="Times New Roman" w:eastAsia="宋体" w:hAnsi="Times New Roman" w:hint="eastAsia"/>
        </w:rPr>
        <w:t>被刺事件资料（二）》《</w:t>
      </w:r>
      <w:hyperlink r:id="rId11" w:tgtFrame="_blank" w:history="1">
        <w:r>
          <w:rPr>
            <w:rFonts w:ascii="Times New Roman" w:eastAsia="宋体" w:hAnsi="Times New Roman" w:hint="eastAsia"/>
          </w:rPr>
          <w:t>闻一多</w:t>
        </w:r>
      </w:hyperlink>
      <w:r>
        <w:rPr>
          <w:rFonts w:ascii="Times New Roman" w:eastAsia="宋体" w:hAnsi="Times New Roman" w:hint="eastAsia"/>
        </w:rPr>
        <w:t>研究动态》第</w:t>
      </w:r>
      <w:r>
        <w:rPr>
          <w:rFonts w:ascii="Times New Roman" w:eastAsia="宋体" w:hAnsi="Times New Roman" w:hint="eastAsia"/>
        </w:rPr>
        <w:t>85</w:t>
      </w:r>
      <w:r>
        <w:rPr>
          <w:rFonts w:ascii="Times New Roman" w:eastAsia="宋体" w:hAnsi="Times New Roman" w:hint="eastAsia"/>
        </w:rPr>
        <w:t>期，</w:t>
      </w:r>
      <w:r>
        <w:rPr>
          <w:rFonts w:ascii="Times New Roman" w:eastAsia="宋体" w:hAnsi="Times New Roman" w:hint="eastAsia"/>
        </w:rPr>
        <w:t>2010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 w:hint="eastAsia"/>
        </w:rPr>
        <w:t>6</w:t>
      </w:r>
      <w:r>
        <w:rPr>
          <w:rFonts w:ascii="Times New Roman" w:eastAsia="宋体" w:hAnsi="Times New Roman" w:hint="eastAsia"/>
        </w:rPr>
        <w:t>月，近代中国研究网：</w:t>
      </w:r>
      <w:hyperlink r:id="rId12" w:tgtFrame="_blank" w:history="1">
        <w:r>
          <w:rPr>
            <w:rFonts w:ascii="Times New Roman" w:eastAsia="宋体" w:hAnsi="Times New Roman" w:hint="eastAsia"/>
          </w:rPr>
          <w:t>http://jds.cass.cn/Item/8340.aspx</w:t>
        </w:r>
      </w:hyperlink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 w:hint="eastAsia"/>
        </w:rPr>
        <w:t>2010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 w:hint="eastAsia"/>
        </w:rPr>
        <w:t>6</w:t>
      </w:r>
      <w:r>
        <w:rPr>
          <w:rFonts w:ascii="Times New Roman" w:eastAsia="宋体" w:hAnsi="Times New Roman" w:hint="eastAsia"/>
        </w:rPr>
        <w:t>月</w:t>
      </w:r>
      <w:r>
        <w:rPr>
          <w:rFonts w:ascii="Times New Roman" w:eastAsia="宋体" w:hAnsi="Times New Roman" w:hint="eastAsia"/>
        </w:rPr>
        <w:t>21</w:t>
      </w:r>
      <w:r>
        <w:rPr>
          <w:rFonts w:ascii="Times New Roman" w:eastAsia="宋体" w:hAnsi="Times New Roman" w:hint="eastAsia"/>
        </w:rPr>
        <w:t>日。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8.</w:t>
      </w:r>
      <w:r>
        <w:rPr>
          <w:rFonts w:ascii="Times New Roman" w:eastAsia="宋体" w:hAnsi="Times New Roman" w:hint="eastAsia"/>
          <w:b/>
        </w:rPr>
        <w:t>其他情况说明：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（</w:t>
      </w:r>
      <w:r>
        <w:rPr>
          <w:rFonts w:ascii="Times New Roman" w:eastAsia="宋体" w:hAnsi="Times New Roman" w:hint="eastAsia"/>
          <w:b/>
        </w:rPr>
        <w:t>1</w:t>
      </w:r>
      <w:r>
        <w:rPr>
          <w:rFonts w:ascii="Times New Roman" w:eastAsia="宋体" w:hAnsi="Times New Roman" w:hint="eastAsia"/>
          <w:b/>
        </w:rPr>
        <w:t>）选集、全集、回忆录等文献的作者名可省略。“二十四史”等常见古籍的作者可省略。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《马克思恩格斯全集》第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hint="eastAsia"/>
        </w:rPr>
        <w:t>卷，北京：人民出版社，</w:t>
      </w:r>
      <w:r>
        <w:rPr>
          <w:rFonts w:ascii="Times New Roman" w:eastAsia="宋体" w:hAnsi="Times New Roman"/>
        </w:rPr>
        <w:t>1979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/>
        </w:rPr>
        <w:t>38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②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《顾维钧回忆录》第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hint="eastAsia"/>
        </w:rPr>
        <w:t>分册，北京：中华书局，</w:t>
      </w:r>
      <w:r>
        <w:rPr>
          <w:rFonts w:ascii="Times New Roman" w:eastAsia="宋体" w:hAnsi="Times New Roman"/>
        </w:rPr>
        <w:t>1988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/>
        </w:rPr>
        <w:t>765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③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《宋史》卷</w:t>
      </w:r>
      <w:r>
        <w:rPr>
          <w:rFonts w:ascii="Times New Roman" w:eastAsia="宋体" w:hAnsi="Times New Roman" w:hint="eastAsia"/>
        </w:rPr>
        <w:t>276</w:t>
      </w:r>
      <w:r>
        <w:rPr>
          <w:rFonts w:ascii="Times New Roman" w:eastAsia="宋体" w:hAnsi="Times New Roman" w:hint="eastAsia"/>
        </w:rPr>
        <w:t>《臧丙传》，北京：中华书局，</w:t>
      </w:r>
      <w:r>
        <w:rPr>
          <w:rFonts w:ascii="Times New Roman" w:eastAsia="宋体" w:hAnsi="Times New Roman" w:hint="eastAsia"/>
        </w:rPr>
        <w:t>1977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9399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（</w:t>
      </w:r>
      <w:r>
        <w:rPr>
          <w:rFonts w:ascii="Times New Roman" w:eastAsia="宋体" w:hAnsi="Times New Roman" w:hint="eastAsia"/>
          <w:b/>
        </w:rPr>
        <w:t>2</w:t>
      </w:r>
      <w:r>
        <w:rPr>
          <w:rFonts w:ascii="Times New Roman" w:eastAsia="宋体" w:hAnsi="Times New Roman" w:hint="eastAsia"/>
          <w:b/>
        </w:rPr>
        <w:t>）当同一文献在注释中再次出现时，不采用“同上”、“见前引书”等简略的注释方法。应按照注上述注释要求完整填写，不得省略。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厉以宁：《罗马—拜占庭经济史》上册，北京：商务印书馆，</w:t>
      </w:r>
      <w:r>
        <w:rPr>
          <w:rFonts w:ascii="Times New Roman" w:eastAsia="宋体" w:hAnsi="Times New Roman"/>
        </w:rPr>
        <w:t>2006</w:t>
      </w:r>
      <w:r>
        <w:rPr>
          <w:rFonts w:ascii="Times New Roman" w:eastAsia="宋体" w:hAnsi="Times New Roman" w:hint="eastAsia"/>
        </w:rPr>
        <w:t>年版，第</w:t>
      </w:r>
      <w:r>
        <w:rPr>
          <w:rFonts w:ascii="Times New Roman" w:eastAsia="宋体" w:hAnsi="Times New Roman"/>
        </w:rPr>
        <w:t>111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②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厉以宁：《罗马—拜占庭经济史》上册，北京：商务印书馆，</w:t>
      </w:r>
      <w:r>
        <w:rPr>
          <w:rFonts w:ascii="Times New Roman" w:eastAsia="宋体" w:hAnsi="Times New Roman"/>
        </w:rPr>
        <w:t>2006</w:t>
      </w:r>
      <w:r>
        <w:rPr>
          <w:rFonts w:ascii="Times New Roman" w:eastAsia="宋体" w:hAnsi="Times New Roman" w:hint="eastAsia"/>
        </w:rPr>
        <w:t>年版，第</w:t>
      </w:r>
      <w:r>
        <w:rPr>
          <w:rFonts w:ascii="Times New Roman" w:eastAsia="宋体" w:hAnsi="Times New Roman"/>
        </w:rPr>
        <w:t>118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（</w:t>
      </w:r>
      <w:r>
        <w:rPr>
          <w:rFonts w:ascii="Times New Roman" w:eastAsia="宋体" w:hAnsi="Times New Roman" w:hint="eastAsia"/>
          <w:b/>
        </w:rPr>
        <w:t>3</w:t>
      </w:r>
      <w:r>
        <w:rPr>
          <w:rFonts w:ascii="Times New Roman" w:eastAsia="宋体" w:hAnsi="Times New Roman" w:hint="eastAsia"/>
          <w:b/>
        </w:rPr>
        <w:t>）如果注释中有解释性或补充说明，在加注参考文献时，一般要用“参见”或“可参见”。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关于英国工业化时期的时间界定，可参见郭爱民：《工业化时期英国地产代理制度透视》，《世界历史》</w:t>
      </w:r>
      <w:r>
        <w:rPr>
          <w:rFonts w:ascii="Times New Roman" w:eastAsia="宋体" w:hAnsi="Times New Roman" w:hint="eastAsia"/>
        </w:rPr>
        <w:t>2011</w:t>
      </w:r>
      <w:r>
        <w:rPr>
          <w:rFonts w:ascii="Times New Roman" w:eastAsia="宋体" w:hAnsi="Times New Roman" w:hint="eastAsia"/>
        </w:rPr>
        <w:t>年第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期。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②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凯恩斯就曾断言，埃及在托勒密王朝以前根本就没有货币。参见凯恩斯著，蔡谦等译：《货币论》上卷，北京：商务印书馆，</w:t>
      </w:r>
      <w:r>
        <w:rPr>
          <w:rFonts w:ascii="Times New Roman" w:eastAsia="宋体" w:hAnsi="Times New Roman" w:hint="eastAsia"/>
        </w:rPr>
        <w:t>2009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15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（</w:t>
      </w:r>
      <w:r>
        <w:rPr>
          <w:rFonts w:ascii="Times New Roman" w:eastAsia="宋体" w:hAnsi="Times New Roman" w:hint="eastAsia"/>
          <w:b/>
        </w:rPr>
        <w:t>4</w:t>
      </w:r>
      <w:r>
        <w:rPr>
          <w:rFonts w:ascii="Times New Roman" w:eastAsia="宋体" w:hAnsi="Times New Roman" w:hint="eastAsia"/>
          <w:b/>
        </w:rPr>
        <w:t>）引用两个及以上文献时，文献之间用分号。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color w:val="C00000"/>
        </w:rPr>
      </w:pPr>
      <w:r>
        <w:rPr>
          <w:rFonts w:ascii="Times New Roman" w:eastAsia="宋体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①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魏子初：《英国在华企业及其利润》，北京：人民出版社，</w:t>
      </w:r>
      <w:r>
        <w:rPr>
          <w:rFonts w:ascii="Times New Roman" w:eastAsia="宋体" w:hAnsi="Times New Roman" w:hint="eastAsia"/>
        </w:rPr>
        <w:t xml:space="preserve">1951 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23</w:t>
      </w:r>
      <w:r>
        <w:rPr>
          <w:rFonts w:ascii="Times New Roman" w:eastAsia="宋体" w:hAnsi="Times New Roman" w:hint="eastAsia"/>
        </w:rPr>
        <w:t>页；《马克思恩格斯全集》第</w:t>
      </w: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卷，北京：人民出版社，</w:t>
      </w:r>
      <w:r>
        <w:rPr>
          <w:rFonts w:ascii="Times New Roman" w:eastAsia="宋体" w:hAnsi="Times New Roman" w:hint="eastAsia"/>
        </w:rPr>
        <w:t xml:space="preserve">1979 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38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spacing w:line="400" w:lineRule="exact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②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陈士元：《江汉丛谈》卷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《息壤》，北京：中华书局，</w:t>
      </w:r>
      <w:r>
        <w:rPr>
          <w:rFonts w:ascii="Times New Roman" w:eastAsia="宋体" w:hAnsi="Times New Roman" w:hint="eastAsia"/>
        </w:rPr>
        <w:t>1985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7</w:t>
      </w:r>
      <w:r>
        <w:rPr>
          <w:rFonts w:ascii="Times New Roman" w:eastAsia="宋体" w:hAnsi="Times New Roman" w:hint="eastAsia"/>
        </w:rPr>
        <w:t>页；蒋骥：《山带阁注楚辞》卷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《天问》，上海：上海古籍出版社，</w:t>
      </w:r>
      <w:r>
        <w:rPr>
          <w:rFonts w:ascii="Times New Roman" w:eastAsia="宋体" w:hAnsi="Times New Roman" w:hint="eastAsia"/>
        </w:rPr>
        <w:t>1984</w:t>
      </w:r>
      <w:r>
        <w:rPr>
          <w:rFonts w:ascii="Times New Roman" w:eastAsia="宋体" w:hAnsi="Times New Roman" w:hint="eastAsia"/>
        </w:rPr>
        <w:t>年，第</w:t>
      </w:r>
      <w:r>
        <w:rPr>
          <w:rFonts w:ascii="Times New Roman" w:eastAsia="宋体" w:hAnsi="Times New Roman" w:hint="eastAsia"/>
        </w:rPr>
        <w:t>76</w:t>
      </w:r>
      <w:r>
        <w:rPr>
          <w:rFonts w:ascii="Times New Roman" w:eastAsia="宋体" w:hAnsi="Times New Roman" w:hint="eastAsia"/>
        </w:rPr>
        <w:t>页。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（三）英文引文注释体例</w:t>
      </w:r>
    </w:p>
    <w:p w:rsidR="0041740B" w:rsidRDefault="001B19E0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>格式要求：</w:t>
      </w:r>
      <w:r>
        <w:rPr>
          <w:rFonts w:ascii="Times New Roman" w:hAnsi="Times New Roman" w:hint="eastAsia"/>
        </w:rPr>
        <w:t>小五号字；</w:t>
      </w:r>
      <w:r>
        <w:rPr>
          <w:rFonts w:ascii="Times New Roman" w:hAnsi="Times New Roman" w:hint="eastAsia"/>
        </w:rPr>
        <w:t>Times</w:t>
      </w:r>
      <w:r>
        <w:rPr>
          <w:rFonts w:ascii="Times New Roman" w:hAnsi="Times New Roman"/>
        </w:rPr>
        <w:t xml:space="preserve"> New Roman</w:t>
      </w:r>
      <w:r>
        <w:rPr>
          <w:rFonts w:ascii="Times New Roman" w:hAnsi="Times New Roman" w:hint="eastAsia"/>
        </w:rPr>
        <w:t>；左对齐；段前、段后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行；单倍行距。</w:t>
      </w:r>
    </w:p>
    <w:p w:rsidR="0041740B" w:rsidRDefault="001B19E0">
      <w:p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1.</w:t>
      </w:r>
      <w:r>
        <w:rPr>
          <w:rFonts w:ascii="Times New Roman" w:hAnsi="Times New Roman" w:hint="eastAsia"/>
          <w:b/>
        </w:rPr>
        <w:t>著作：作者（编者）、书名（斜体，主体词首字母大写）、出版社、出版时间、页码。</w:t>
      </w:r>
    </w:p>
    <w:p w:rsidR="0041740B" w:rsidRDefault="001B19E0">
      <w:pPr>
        <w:spacing w:line="400" w:lineRule="exact"/>
        <w:rPr>
          <w:rFonts w:ascii="Times New Roman" w:hAnsi="Times New Roman"/>
          <w:b/>
          <w:color w:val="C00000"/>
        </w:rPr>
      </w:pPr>
      <w:r>
        <w:rPr>
          <w:rFonts w:ascii="Times New Roman" w:hAnsi="Times New Roman"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Times New Roman" w:eastAsia="Microsoft YaHei UI" w:hAnsi="Times New Roman"/>
          <w:color w:val="333333"/>
          <w:spacing w:val="8"/>
          <w:szCs w:val="21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>①</w:t>
      </w: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 xml:space="preserve">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Jill Lepore, </w:t>
      </w:r>
      <w:r>
        <w:rPr>
          <w:rFonts w:ascii="Times New Roman" w:hAnsi="Times New Roman" w:cs="Times New Roman"/>
          <w:i/>
          <w:iCs/>
        </w:rPr>
        <w:t>Encounters in the New World: A History in Documents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 Oxford University Press, p.23.</w:t>
      </w:r>
    </w:p>
    <w:p w:rsidR="0041740B" w:rsidRDefault="001B19E0">
      <w:pPr>
        <w:spacing w:line="400" w:lineRule="exact"/>
        <w:jc w:val="left"/>
        <w:rPr>
          <w:rFonts w:ascii="Times New Roman" w:eastAsia="Microsoft YaHei UI" w:hAnsi="Times New Roman"/>
          <w:color w:val="333333"/>
          <w:spacing w:val="8"/>
          <w:szCs w:val="21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>②</w:t>
      </w: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 xml:space="preserve">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Mark Peel and Christina Twomey, </w:t>
      </w:r>
      <w:r>
        <w:rPr>
          <w:rFonts w:ascii="Times New Roman" w:hAnsi="Times New Roman" w:cs="Times New Roman"/>
          <w:i/>
          <w:iCs/>
        </w:rPr>
        <w:t>A History of Australia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 Red Globe Press, 2018, pp.309-312.</w:t>
      </w:r>
    </w:p>
    <w:p w:rsidR="0041740B" w:rsidRDefault="001B19E0">
      <w:pPr>
        <w:spacing w:line="400" w:lineRule="exact"/>
        <w:jc w:val="left"/>
        <w:rPr>
          <w:rFonts w:ascii="Times New Roman" w:eastAsia="Microsoft YaHei UI" w:hAnsi="Times New Roman"/>
          <w:color w:val="333333"/>
          <w:spacing w:val="8"/>
          <w:szCs w:val="21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>③</w:t>
      </w: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 xml:space="preserve">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Marco Mariano, ed., </w:t>
      </w:r>
      <w:r>
        <w:rPr>
          <w:rFonts w:ascii="Times New Roman" w:hAnsi="Times New Roman" w:cs="Times New Roman"/>
          <w:i/>
          <w:iCs/>
        </w:rPr>
        <w:t xml:space="preserve">Defining the Atlantic Community: Culture, Intellectuals, and Policies in the </w:t>
      </w:r>
      <w:r>
        <w:rPr>
          <w:rFonts w:ascii="Times New Roman" w:hAnsi="Times New Roman" w:cs="Times New Roman"/>
          <w:i/>
          <w:iCs/>
        </w:rPr>
        <w:lastRenderedPageBreak/>
        <w:t>Mid-Twentieth Century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 Routledge, 2015.</w:t>
      </w:r>
    </w:p>
    <w:p w:rsidR="0041740B" w:rsidRDefault="001B19E0">
      <w:pPr>
        <w:spacing w:line="400" w:lineRule="exact"/>
        <w:jc w:val="left"/>
        <w:rPr>
          <w:rFonts w:ascii="Times New Roman" w:hAnsi="Times New Roman"/>
          <w:b/>
          <w:sz w:val="28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>④</w:t>
      </w: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 xml:space="preserve">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T. H. Aston and C. H. E. Phlipin, eds., </w:t>
      </w:r>
      <w:r>
        <w:rPr>
          <w:rStyle w:val="af"/>
          <w:rFonts w:ascii="Times New Roman" w:eastAsia="Microsoft YaHei UI" w:hAnsi="Times New Roman" w:cs="Times New Roman"/>
          <w:color w:val="333333"/>
          <w:spacing w:val="8"/>
          <w:szCs w:val="21"/>
        </w:rPr>
        <w:t>The Brenner Debate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 Cambridge University Press, 1985, p. 35.</w:t>
      </w:r>
    </w:p>
    <w:p w:rsidR="0041740B" w:rsidRDefault="001B19E0">
      <w:pPr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bCs/>
        </w:rPr>
        <w:t>2.译著：作者、书名（斜体，主体词首字母大写）、译者、出版社、出版时间、页码。</w:t>
      </w:r>
    </w:p>
    <w:p w:rsidR="0041740B" w:rsidRDefault="001B19E0">
      <w:pPr>
        <w:spacing w:line="400" w:lineRule="exact"/>
        <w:rPr>
          <w:b/>
          <w:color w:val="C00000"/>
        </w:rPr>
      </w:pPr>
      <w:r>
        <w:rPr>
          <w:rFonts w:hint="eastAsia"/>
          <w:b/>
          <w:bCs/>
          <w:color w:val="C00000"/>
        </w:rPr>
        <w:t>示例</w:t>
      </w:r>
      <w:r>
        <w:rPr>
          <w:rFonts w:hint="eastAsia"/>
          <w:b/>
          <w:color w:val="C00000"/>
        </w:rPr>
        <w:t>：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Gabriel García Márquez, </w:t>
      </w:r>
      <w:r>
        <w:rPr>
          <w:rFonts w:ascii="Times New Roman" w:hAnsi="Times New Roman" w:cs="Times New Roman"/>
          <w:i/>
          <w:iCs/>
        </w:rPr>
        <w:t>Love in the Time of Cholera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 trans. Edith Grossman, Jonathan Cape, 1988, p. 25.</w:t>
      </w:r>
    </w:p>
    <w:p w:rsidR="0041740B" w:rsidRDefault="001B19E0">
      <w:pPr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bCs/>
        </w:rPr>
        <w:t>3.析出文献：作者、篇名、所引文献作者（编者）、书名（斜体，主体词首字母大写）、出版社、出版时间、页码。</w:t>
      </w:r>
    </w:p>
    <w:p w:rsidR="0041740B" w:rsidRDefault="001B19E0">
      <w:pPr>
        <w:spacing w:line="400" w:lineRule="exact"/>
        <w:rPr>
          <w:rFonts w:ascii="宋体" w:eastAsia="宋体" w:hAnsi="宋体"/>
          <w:b/>
          <w:color w:val="C00000"/>
        </w:rPr>
      </w:pPr>
      <w:r>
        <w:rPr>
          <w:rFonts w:ascii="宋体" w:eastAsia="宋体" w:hAnsi="宋体" w:hint="eastAsia"/>
          <w:b/>
          <w:bCs/>
          <w:color w:val="C00000"/>
        </w:rPr>
        <w:t>示例</w:t>
      </w:r>
      <w:r>
        <w:rPr>
          <w:rFonts w:ascii="宋体" w:eastAsia="宋体" w:hAnsi="宋体" w:hint="eastAsia"/>
          <w:b/>
          <w:color w:val="C00000"/>
        </w:rPr>
        <w:t>：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G. A. Pocock, “Commerce, Settlement and History: A Reading of the Histoire des deux Indes,” in Rebecca Starr, ed., </w:t>
      </w:r>
      <w:r>
        <w:rPr>
          <w:rFonts w:ascii="Times New Roman" w:hAnsi="Times New Roman" w:cs="Times New Roman"/>
          <w:i/>
          <w:iCs/>
        </w:rPr>
        <w:t>Articulating America: Fashioning a National Political Culture in Early America, Essays in Honor of J. R. Pole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 Madison House Book, 2000, p.16.</w:t>
      </w:r>
    </w:p>
    <w:p w:rsidR="0041740B" w:rsidRDefault="001B19E0">
      <w:pPr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bCs/>
        </w:rPr>
        <w:t>4.期刊论文：作者、篇名、期刊名称（斜体）、卷数、期数、页码。</w:t>
      </w:r>
    </w:p>
    <w:p w:rsidR="0041740B" w:rsidRDefault="001B19E0">
      <w:pPr>
        <w:spacing w:line="400" w:lineRule="exact"/>
        <w:rPr>
          <w:rFonts w:ascii="宋体" w:eastAsia="宋体" w:hAnsi="宋体"/>
          <w:b/>
          <w:color w:val="C00000"/>
        </w:rPr>
      </w:pPr>
      <w:r>
        <w:rPr>
          <w:rFonts w:ascii="宋体" w:eastAsia="宋体" w:hAnsi="宋体" w:hint="eastAsia"/>
          <w:b/>
          <w:bCs/>
          <w:color w:val="C00000"/>
        </w:rPr>
        <w:t>示例</w:t>
      </w:r>
      <w:r>
        <w:rPr>
          <w:rFonts w:ascii="宋体" w:eastAsia="宋体" w:hAnsi="宋体" w:hint="eastAsia"/>
          <w:b/>
          <w:color w:val="C00000"/>
        </w:rPr>
        <w:t>：</w:t>
      </w:r>
    </w:p>
    <w:p w:rsidR="0041740B" w:rsidRDefault="001B19E0">
      <w:pPr>
        <w:pStyle w:val="af3"/>
        <w:spacing w:line="400" w:lineRule="exact"/>
        <w:ind w:firstLineChars="0" w:firstLine="0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Heath B. Chamberlain, “On the Search for Civil Society in China,” </w:t>
      </w:r>
      <w:r>
        <w:rPr>
          <w:rFonts w:ascii="Times New Roman" w:hAnsi="Times New Roman" w:cs="Times New Roman"/>
          <w:i/>
          <w:iCs/>
        </w:rPr>
        <w:t>Modern China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 vol. 19, no. 2 (April 1993), pp. 199-215.</w:t>
      </w:r>
    </w:p>
    <w:p w:rsidR="0041740B" w:rsidRDefault="001B19E0">
      <w:pPr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bCs/>
        </w:rPr>
        <w:t>5.学位论文：作者、篇名、论文性质、单位名称、完成时间、页码。</w:t>
      </w:r>
    </w:p>
    <w:p w:rsidR="0041740B" w:rsidRDefault="001B19E0">
      <w:pPr>
        <w:spacing w:line="400" w:lineRule="exact"/>
        <w:rPr>
          <w:b/>
          <w:color w:val="C00000"/>
        </w:rPr>
      </w:pPr>
      <w:r>
        <w:rPr>
          <w:rFonts w:hint="eastAsia"/>
          <w:b/>
          <w:bCs/>
          <w:color w:val="C00000"/>
        </w:rPr>
        <w:t>示例</w:t>
      </w:r>
      <w:r>
        <w:rPr>
          <w:rFonts w:hint="eastAsia"/>
          <w:b/>
          <w:color w:val="C00000"/>
        </w:rPr>
        <w:t>：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Mihwa Choi, “Contesting Imaginaires in Death Rituals during the Northern Song Dynasty,” PhD diss., University of Chicago, 2008, pp.21-23.</w:t>
      </w:r>
    </w:p>
    <w:p w:rsidR="0041740B" w:rsidRDefault="001B19E0">
      <w:pPr>
        <w:spacing w:line="400" w:lineRule="exac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bCs/>
        </w:rPr>
        <w:t>6.报纸：作者（选注项）、篇名、报纸名称（斜体）、日期。</w:t>
      </w:r>
    </w:p>
    <w:p w:rsidR="0041740B" w:rsidRDefault="001B19E0">
      <w:pPr>
        <w:spacing w:line="400" w:lineRule="exact"/>
        <w:rPr>
          <w:b/>
          <w:bCs/>
          <w:color w:val="C00000"/>
        </w:rPr>
      </w:pPr>
      <w:r>
        <w:rPr>
          <w:rFonts w:hint="eastAsia"/>
          <w:b/>
          <w:color w:val="C00000"/>
        </w:rPr>
        <w:t>示例</w:t>
      </w:r>
      <w:r>
        <w:rPr>
          <w:rFonts w:hint="eastAsia"/>
          <w:b/>
          <w:bCs/>
          <w:color w:val="C00000"/>
        </w:rPr>
        <w:t>：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“Americanism,” </w:t>
      </w:r>
      <w:r>
        <w:rPr>
          <w:rFonts w:ascii="Times New Roman" w:hAnsi="Times New Roman" w:cs="Times New Roman"/>
          <w:i/>
          <w:iCs/>
        </w:rPr>
        <w:t>New York Times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 September 2, 1915.</w:t>
      </w:r>
    </w:p>
    <w:p w:rsidR="0041740B" w:rsidRDefault="001B19E0">
      <w:pPr>
        <w:spacing w:line="40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</w:rPr>
        <w:t>7.网络文献：作者、篇名、网址、访问日期。</w:t>
      </w:r>
    </w:p>
    <w:p w:rsidR="0041740B" w:rsidRDefault="001B19E0">
      <w:pPr>
        <w:spacing w:line="400" w:lineRule="exact"/>
        <w:rPr>
          <w:b/>
          <w:color w:val="C00000"/>
        </w:rPr>
      </w:pPr>
      <w:r>
        <w:rPr>
          <w:rFonts w:hint="eastAsia"/>
          <w:b/>
          <w:bCs/>
          <w:color w:val="C00000"/>
        </w:rPr>
        <w:t>示例</w:t>
      </w:r>
      <w:r>
        <w:rPr>
          <w:rFonts w:hint="eastAsia"/>
          <w:b/>
          <w:color w:val="C00000"/>
        </w:rPr>
        <w:t>：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Jason Margolis,“Wi-Fi Buses Drive Rural Web Use,” https://www.globalpolicy.org/component/content/article/162/27651.html</w:t>
      </w:r>
      <w:r>
        <w:rPr>
          <w:rFonts w:ascii="Times New Roman" w:eastAsia="宋体" w:hAnsi="Times New Roman" w:cs="Times New Roman"/>
          <w:color w:val="333333"/>
          <w:spacing w:val="8"/>
          <w:szCs w:val="21"/>
        </w:rPr>
        <w:t>, </w:t>
      </w:r>
      <w:r>
        <w:rPr>
          <w:rFonts w:ascii="Times New Roman" w:eastAsia="宋体" w:hAnsi="Times New Roman" w:hint="eastAsia"/>
          <w:color w:val="333333"/>
          <w:spacing w:val="8"/>
          <w:szCs w:val="21"/>
        </w:rPr>
        <w:t>2018</w:t>
      </w:r>
      <w:r>
        <w:rPr>
          <w:rFonts w:ascii="Times New Roman" w:eastAsia="宋体" w:hAnsi="Times New Roman" w:hint="eastAsia"/>
          <w:color w:val="333333"/>
          <w:spacing w:val="8"/>
          <w:szCs w:val="21"/>
        </w:rPr>
        <w:t>年</w:t>
      </w:r>
      <w:r>
        <w:rPr>
          <w:rFonts w:ascii="Times New Roman" w:eastAsia="宋体" w:hAnsi="Times New Roman" w:hint="eastAsia"/>
          <w:color w:val="333333"/>
          <w:spacing w:val="8"/>
          <w:szCs w:val="21"/>
        </w:rPr>
        <w:t>5</w:t>
      </w:r>
      <w:r>
        <w:rPr>
          <w:rFonts w:ascii="Times New Roman" w:eastAsia="宋体" w:hAnsi="Times New Roman" w:hint="eastAsia"/>
          <w:color w:val="333333"/>
          <w:spacing w:val="8"/>
          <w:szCs w:val="21"/>
        </w:rPr>
        <w:t>月</w:t>
      </w:r>
      <w:r>
        <w:rPr>
          <w:rFonts w:ascii="Times New Roman" w:eastAsia="宋体" w:hAnsi="Times New Roman" w:hint="eastAsia"/>
          <w:color w:val="333333"/>
          <w:spacing w:val="8"/>
          <w:szCs w:val="21"/>
        </w:rPr>
        <w:t>7</w:t>
      </w:r>
      <w:r>
        <w:rPr>
          <w:rFonts w:ascii="Times New Roman" w:eastAsia="宋体" w:hAnsi="Times New Roman" w:hint="eastAsia"/>
          <w:color w:val="333333"/>
          <w:spacing w:val="8"/>
          <w:szCs w:val="21"/>
        </w:rPr>
        <w:t>日。</w:t>
      </w:r>
    </w:p>
    <w:p w:rsidR="0041740B" w:rsidRDefault="001B19E0">
      <w:pPr>
        <w:spacing w:line="40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</w:rPr>
        <w:t>8.档案文献：档案名称、档案日期、藏所、页码（选注项）、档案编号（选注项）。</w:t>
      </w:r>
    </w:p>
    <w:p w:rsidR="0041740B" w:rsidRDefault="001B19E0">
      <w:pPr>
        <w:spacing w:line="400" w:lineRule="exact"/>
        <w:rPr>
          <w:b/>
          <w:bCs/>
          <w:color w:val="C00000"/>
        </w:rPr>
      </w:pPr>
      <w:r>
        <w:rPr>
          <w:rFonts w:hint="eastAsia"/>
          <w:b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“USIA: United States Doctrinal Program,” January 15, 1954, </w:t>
      </w:r>
      <w:r>
        <w:rPr>
          <w:rFonts w:ascii="Times New Roman" w:hAnsi="Times New Roman" w:cs="Times New Roman"/>
          <w:i/>
          <w:iCs/>
        </w:rPr>
        <w:t>Declassified Documents Reference System 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(hereafter cited as </w:t>
      </w:r>
      <w:r>
        <w:rPr>
          <w:rFonts w:ascii="Times New Roman" w:hAnsi="Times New Roman" w:cs="Times New Roman"/>
          <w:i/>
          <w:iCs/>
        </w:rPr>
        <w:t>DDRS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), Gale Group, Inc., CK3100094653.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②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“U.S. and Allied Capabilities for Limited Military Operations to 1 July 1961,” May 22, 1958, Box 204, Records of the PPS, 1957-1961, RG 59, National Archives, College Park, MD.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lastRenderedPageBreak/>
        <w:t xml:space="preserve">③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U.S. Department of State, </w:t>
      </w:r>
      <w:r>
        <w:rPr>
          <w:rFonts w:ascii="Times New Roman" w:hAnsi="Times New Roman" w:cs="Times New Roman"/>
          <w:i/>
          <w:iCs/>
        </w:rPr>
        <w:t>Foreign Relations of United States (FRUS), 1955-1957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, vol.3, U.S. Government Printing Office, 1990, p.246.</w:t>
      </w:r>
    </w:p>
    <w:p w:rsidR="0041740B" w:rsidRDefault="001B19E0">
      <w:pPr>
        <w:spacing w:line="40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9.</w:t>
      </w:r>
      <w:r>
        <w:rPr>
          <w:rFonts w:ascii="宋体" w:eastAsia="宋体" w:hAnsi="宋体" w:hint="eastAsia"/>
          <w:b/>
        </w:rPr>
        <w:t>当同一文献在引文注释中再次出现时，不采用ibid等简略的注释方法。档案文献引文再次出现时，必须按照上述注释要求标注档案名称、档案日期、页码、档案编号（选注项）。</w:t>
      </w:r>
    </w:p>
    <w:p w:rsidR="0041740B" w:rsidRDefault="001B19E0">
      <w:pPr>
        <w:spacing w:line="400" w:lineRule="exact"/>
        <w:rPr>
          <w:b/>
          <w:color w:val="C00000"/>
        </w:rPr>
      </w:pPr>
      <w:r>
        <w:rPr>
          <w:rFonts w:hint="eastAsia"/>
          <w:b/>
          <w:bCs/>
          <w:color w:val="C00000"/>
        </w:rPr>
        <w:t>示例：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①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Jill Lepore, </w:t>
      </w:r>
      <w:r>
        <w:rPr>
          <w:rFonts w:ascii="Times New Roman" w:hAnsi="Times New Roman" w:cs="Times New Roman"/>
          <w:i/>
          <w:iCs/>
        </w:rPr>
        <w:t>Encounters in the New World: A History in Documents,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 pp.23-25.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②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Heath B. Chamberlain, “On the Search for Civil Society in China,” pp.199-200.</w:t>
      </w:r>
    </w:p>
    <w:p w:rsidR="0041740B" w:rsidRDefault="001B19E0">
      <w:pPr>
        <w:spacing w:line="400" w:lineRule="exact"/>
        <w:jc w:val="left"/>
        <w:rPr>
          <w:rFonts w:ascii="Microsoft YaHei UI" w:eastAsia="Microsoft YaHei UI" w:hAnsi="Microsoft YaHei UI"/>
          <w:color w:val="333333"/>
          <w:spacing w:val="8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  <w:szCs w:val="21"/>
        </w:rPr>
        <w:t xml:space="preserve">③ </w:t>
      </w:r>
      <w:r>
        <w:rPr>
          <w:rFonts w:ascii="Times New Roman" w:eastAsia="Microsoft YaHei UI" w:hAnsi="Times New Roman" w:cs="Times New Roman"/>
          <w:color w:val="333333"/>
          <w:spacing w:val="8"/>
          <w:szCs w:val="21"/>
        </w:rPr>
        <w:t>“USIA: United States Doctrinal Program,” January 15, 1954, CK3100094653.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（四）日文引文注释体例</w:t>
      </w:r>
    </w:p>
    <w:p w:rsidR="0041740B" w:rsidRDefault="001B19E0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>格式要求：</w:t>
      </w:r>
      <w:r>
        <w:rPr>
          <w:rFonts w:ascii="Times New Roman" w:hAnsi="Times New Roman" w:hint="eastAsia"/>
        </w:rPr>
        <w:t>MS</w:t>
      </w:r>
      <w:r>
        <w:rPr>
          <w:rFonts w:ascii="Times New Roman" w:hAnsi="Times New Roman"/>
        </w:rPr>
        <w:t xml:space="preserve"> Mincho</w:t>
      </w:r>
      <w:r>
        <w:rPr>
          <w:rFonts w:ascii="Times New Roman" w:hAnsi="Times New Roman" w:hint="eastAsia"/>
        </w:rPr>
        <w:t>；小五号字；左对齐；段前、段后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行；单倍行距。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1.</w:t>
      </w:r>
      <w:hyperlink r:id="rId13" w:tgtFrame="_blank" w:history="1">
        <w:r>
          <w:rPr>
            <w:rStyle w:val="af0"/>
            <w:rFonts w:ascii="Times New Roman" w:eastAsia="宋体" w:hAnsi="Times New Roman" w:hint="eastAsia"/>
            <w:b/>
            <w:color w:val="auto"/>
            <w:u w:val="none"/>
          </w:rPr>
          <w:t>图书</w:t>
        </w:r>
      </w:hyperlink>
      <w:r>
        <w:rPr>
          <w:rFonts w:ascii="Times New Roman" w:eastAsia="宋体" w:hAnsi="Times New Roman" w:hint="eastAsia"/>
          <w:b/>
        </w:rPr>
        <w:t>文献：作者名、书名、出版社名、出版日期、页码。</w:t>
      </w:r>
    </w:p>
    <w:p w:rsidR="0041740B" w:rsidRDefault="001B19E0">
      <w:pPr>
        <w:spacing w:line="400" w:lineRule="exact"/>
        <w:rPr>
          <w:rFonts w:ascii="Times New Roman" w:hAnsi="Times New Roman"/>
          <w:b/>
          <w:color w:val="C00000"/>
        </w:rPr>
      </w:pPr>
      <w:r>
        <w:rPr>
          <w:rFonts w:ascii="Times New Roman" w:hAnsi="Times New Roman" w:hint="eastAsia"/>
          <w:b/>
          <w:bCs/>
          <w:color w:val="C00000"/>
        </w:rPr>
        <w:t>示例：</w:t>
      </w:r>
    </w:p>
    <w:p w:rsidR="0041740B" w:rsidRDefault="001B19E0">
      <w:pPr>
        <w:spacing w:line="400" w:lineRule="exact"/>
        <w:rPr>
          <w:rFonts w:ascii="Times New Roman" w:hAnsi="Times New Roman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>①</w:t>
      </w:r>
      <w:r>
        <w:rPr>
          <w:rFonts w:ascii="Times New Roman" w:eastAsia="Microsoft YaHei UI" w:hAnsi="Times New Roman"/>
          <w:color w:val="333333"/>
          <w:spacing w:val="8"/>
          <w:szCs w:val="21"/>
        </w:rPr>
        <w:t xml:space="preserve"> </w:t>
      </w:r>
      <w:r>
        <w:rPr>
          <w:rFonts w:ascii="Times New Roman" w:eastAsia="MS Mincho" w:hAnsi="Times New Roman" w:hint="eastAsia"/>
        </w:rPr>
        <w:t>小沢一郎『日本改造計画』、講談社、</w:t>
      </w:r>
      <w:r>
        <w:rPr>
          <w:rFonts w:ascii="Times New Roman" w:eastAsia="MS Mincho" w:hAnsi="Times New Roman" w:hint="eastAsia"/>
        </w:rPr>
        <w:t>1993</w:t>
      </w:r>
      <w:r>
        <w:rPr>
          <w:rFonts w:ascii="Times New Roman" w:eastAsia="MS Mincho" w:hAnsi="Times New Roman" w:hint="eastAsia"/>
        </w:rPr>
        <w:t>年、</w:t>
      </w:r>
      <w:r>
        <w:rPr>
          <w:rFonts w:ascii="Times New Roman" w:eastAsia="MS Mincho" w:hAnsi="Times New Roman" w:hint="eastAsia"/>
        </w:rPr>
        <w:t>185</w:t>
      </w:r>
      <w:r>
        <w:rPr>
          <w:rFonts w:ascii="Times New Roman" w:eastAsia="MS Mincho" w:hAnsi="Times New Roman" w:hint="eastAsia"/>
        </w:rPr>
        <w:t>頁。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2</w:t>
      </w:r>
      <w:r>
        <w:rPr>
          <w:rFonts w:ascii="Times New Roman" w:eastAsia="宋体" w:hAnsi="Times New Roman"/>
          <w:b/>
        </w:rPr>
        <w:t>.</w:t>
      </w:r>
      <w:r>
        <w:rPr>
          <w:rFonts w:ascii="Times New Roman" w:eastAsia="宋体" w:hAnsi="Times New Roman" w:hint="eastAsia"/>
          <w:b/>
        </w:rPr>
        <w:t>期刊文献：作者名、文章名、刊物名、出版日期、卷号（或期数）、页码。</w:t>
      </w:r>
    </w:p>
    <w:p w:rsidR="0041740B" w:rsidRDefault="001B19E0">
      <w:pPr>
        <w:spacing w:line="400" w:lineRule="exact"/>
        <w:rPr>
          <w:rFonts w:ascii="Times New Roman" w:hAnsi="Times New Roman"/>
          <w:b/>
          <w:color w:val="C00000"/>
        </w:rPr>
      </w:pPr>
      <w:r>
        <w:rPr>
          <w:rFonts w:ascii="Times New Roman" w:hAnsi="Times New Roman" w:hint="eastAsia"/>
          <w:b/>
          <w:bCs/>
          <w:color w:val="C00000"/>
        </w:rPr>
        <w:t>示例：</w:t>
      </w:r>
    </w:p>
    <w:p w:rsidR="0041740B" w:rsidRDefault="001B19E0">
      <w:pPr>
        <w:spacing w:line="400" w:lineRule="exact"/>
        <w:rPr>
          <w:rFonts w:ascii="Times New Roman" w:eastAsia="MS Mincho" w:hAnsi="Times New Roman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>①</w:t>
      </w:r>
      <w:r>
        <w:rPr>
          <w:rFonts w:ascii="Times New Roman" w:eastAsia="Microsoft YaHei UI" w:hAnsi="Times New Roman" w:hint="eastAsia"/>
          <w:color w:val="333333"/>
          <w:spacing w:val="8"/>
          <w:szCs w:val="21"/>
        </w:rPr>
        <w:t xml:space="preserve"> </w:t>
      </w:r>
      <w:r>
        <w:rPr>
          <w:rFonts w:ascii="Times New Roman" w:eastAsia="MS Mincho" w:hAnsi="Times New Roman" w:hint="eastAsia"/>
        </w:rPr>
        <w:t>菊池一隆「日中</w:t>
      </w:r>
      <w:r>
        <w:rPr>
          <w:rFonts w:ascii="Times New Roman" w:eastAsia="MS Mincho" w:hAnsi="Times New Roman" w:hint="eastAsia"/>
        </w:rPr>
        <w:t>15</w:t>
      </w:r>
      <w:r>
        <w:rPr>
          <w:rFonts w:ascii="Times New Roman" w:eastAsia="MS Mincho" w:hAnsi="Times New Roman" w:hint="eastAsia"/>
        </w:rPr>
        <w:t>年戦争論再考」、歴史科学協議会編『歴史評論』第五九六号、</w:t>
      </w:r>
      <w:r>
        <w:rPr>
          <w:rFonts w:ascii="Times New Roman" w:eastAsia="MS Mincho" w:hAnsi="Times New Roman" w:hint="eastAsia"/>
        </w:rPr>
        <w:t>1997</w:t>
      </w:r>
      <w:r>
        <w:rPr>
          <w:rFonts w:ascii="Times New Roman" w:eastAsia="MS Mincho" w:hAnsi="Times New Roman" w:hint="eastAsia"/>
        </w:rPr>
        <w:t>年</w:t>
      </w:r>
      <w:r>
        <w:rPr>
          <w:rFonts w:ascii="Times New Roman" w:eastAsia="MS Mincho" w:hAnsi="Times New Roman" w:hint="eastAsia"/>
        </w:rPr>
        <w:t>9</w:t>
      </w:r>
      <w:r>
        <w:rPr>
          <w:rFonts w:ascii="Times New Roman" w:eastAsia="MS Mincho" w:hAnsi="Times New Roman" w:hint="eastAsia"/>
        </w:rPr>
        <w:t>月、</w:t>
      </w:r>
      <w:r>
        <w:rPr>
          <w:rFonts w:ascii="Times New Roman" w:hAnsi="Times New Roman" w:hint="eastAsia"/>
        </w:rPr>
        <w:t>4</w:t>
      </w:r>
      <w:r>
        <w:rPr>
          <w:rFonts w:ascii="Times New Roman" w:eastAsia="MS Mincho" w:hAnsi="Times New Roman" w:hint="eastAsia"/>
        </w:rPr>
        <w:t>頁。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3</w:t>
      </w:r>
      <w:r>
        <w:rPr>
          <w:rFonts w:ascii="Times New Roman" w:eastAsia="宋体" w:hAnsi="Times New Roman"/>
          <w:b/>
        </w:rPr>
        <w:t>.</w:t>
      </w:r>
      <w:r>
        <w:rPr>
          <w:rFonts w:ascii="Times New Roman" w:eastAsia="宋体" w:hAnsi="Times New Roman" w:hint="eastAsia"/>
          <w:b/>
        </w:rPr>
        <w:t>报纸：作者名、文章名、报纸名、出版日期。</w:t>
      </w:r>
    </w:p>
    <w:p w:rsidR="0041740B" w:rsidRDefault="001B19E0">
      <w:pPr>
        <w:spacing w:line="400" w:lineRule="exact"/>
        <w:rPr>
          <w:rFonts w:ascii="Times New Roman" w:hAnsi="Times New Roman"/>
          <w:b/>
          <w:color w:val="C00000"/>
          <w:lang w:eastAsia="ja-JP"/>
        </w:rPr>
      </w:pPr>
      <w:r>
        <w:rPr>
          <w:rFonts w:ascii="Times New Roman" w:hAnsi="Times New Roman" w:hint="eastAsia"/>
          <w:b/>
          <w:bCs/>
          <w:color w:val="C00000"/>
          <w:lang w:eastAsia="ja-JP"/>
        </w:rPr>
        <w:t>示例：</w:t>
      </w:r>
    </w:p>
    <w:p w:rsidR="0041740B" w:rsidRDefault="001B19E0">
      <w:pPr>
        <w:spacing w:line="400" w:lineRule="exact"/>
        <w:rPr>
          <w:rFonts w:ascii="Times New Roman" w:hAnsi="Times New Roman"/>
          <w:lang w:eastAsia="ja-JP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  <w:lang w:eastAsia="ja-JP"/>
        </w:rPr>
        <w:t>①</w:t>
      </w:r>
      <w:r>
        <w:rPr>
          <w:rFonts w:ascii="Times New Roman" w:eastAsia="Microsoft YaHei UI" w:hAnsi="Times New Roman"/>
          <w:color w:val="333333"/>
          <w:spacing w:val="8"/>
          <w:szCs w:val="21"/>
          <w:lang w:eastAsia="ja-JP"/>
        </w:rPr>
        <w:t xml:space="preserve"> </w:t>
      </w:r>
      <w:r>
        <w:rPr>
          <w:rFonts w:ascii="Times New Roman" w:eastAsia="MS Mincho" w:hAnsi="Times New Roman" w:hint="eastAsia"/>
          <w:lang w:eastAsia="ja-JP"/>
        </w:rPr>
        <w:t>三千一郎「戦争責任と民族性」、『東京朝日新聞』夕刊、</w:t>
      </w:r>
      <w:r>
        <w:rPr>
          <w:rFonts w:ascii="Times New Roman" w:eastAsia="MS Mincho" w:hAnsi="Times New Roman" w:hint="eastAsia"/>
          <w:lang w:eastAsia="ja-JP"/>
        </w:rPr>
        <w:t>1938</w:t>
      </w:r>
      <w:r>
        <w:rPr>
          <w:rFonts w:ascii="Times New Roman" w:eastAsia="MS Mincho" w:hAnsi="Times New Roman" w:hint="eastAsia"/>
          <w:lang w:eastAsia="ja-JP"/>
        </w:rPr>
        <w:t>年</w:t>
      </w:r>
      <w:r>
        <w:rPr>
          <w:rFonts w:ascii="Times New Roman" w:eastAsia="MS Mincho" w:hAnsi="Times New Roman" w:hint="eastAsia"/>
          <w:lang w:eastAsia="ja-JP"/>
        </w:rPr>
        <w:t>12</w:t>
      </w:r>
      <w:r>
        <w:rPr>
          <w:rFonts w:ascii="Times New Roman" w:eastAsia="MS Mincho" w:hAnsi="Times New Roman" w:hint="eastAsia"/>
          <w:lang w:eastAsia="ja-JP"/>
        </w:rPr>
        <w:t>月</w:t>
      </w:r>
      <w:r>
        <w:rPr>
          <w:rFonts w:ascii="Times New Roman" w:hAnsi="Times New Roman" w:hint="eastAsia"/>
          <w:lang w:eastAsia="ja-JP"/>
        </w:rPr>
        <w:t>1</w:t>
      </w:r>
      <w:r>
        <w:rPr>
          <w:rFonts w:ascii="Times New Roman" w:eastAsia="MS Mincho" w:hAnsi="Times New Roman" w:hint="eastAsia"/>
          <w:lang w:eastAsia="ja-JP"/>
        </w:rPr>
        <w:t>日。</w:t>
      </w:r>
    </w:p>
    <w:p w:rsidR="0041740B" w:rsidRDefault="001B19E0">
      <w:pPr>
        <w:spacing w:line="400" w:lineRule="exact"/>
        <w:rPr>
          <w:rFonts w:ascii="Times New Roman" w:eastAsia="宋体" w:hAnsi="Times New Roman"/>
          <w:b/>
          <w:lang w:eastAsia="ja-JP"/>
        </w:rPr>
      </w:pPr>
      <w:r>
        <w:rPr>
          <w:rFonts w:ascii="Times New Roman" w:eastAsia="宋体" w:hAnsi="Times New Roman" w:hint="eastAsia"/>
          <w:b/>
          <w:lang w:eastAsia="ja-JP"/>
        </w:rPr>
        <w:t>4</w:t>
      </w:r>
      <w:r>
        <w:rPr>
          <w:rFonts w:ascii="Times New Roman" w:eastAsia="宋体" w:hAnsi="Times New Roman"/>
          <w:b/>
          <w:lang w:eastAsia="ja-JP"/>
        </w:rPr>
        <w:t>.</w:t>
      </w:r>
      <w:r>
        <w:rPr>
          <w:rFonts w:ascii="Times New Roman" w:eastAsia="宋体" w:hAnsi="Times New Roman" w:hint="eastAsia"/>
          <w:b/>
          <w:lang w:eastAsia="ja-JP"/>
        </w:rPr>
        <w:t>来自亚洲历史资料中心（</w:t>
      </w:r>
      <w:r>
        <w:rPr>
          <w:rFonts w:ascii="Times New Roman" w:eastAsia="MS Mincho" w:hAnsi="Times New Roman" w:hint="eastAsia"/>
          <w:b/>
          <w:lang w:eastAsia="ja-JP"/>
        </w:rPr>
        <w:t>アジア歴史資料センター</w:t>
      </w:r>
      <w:r>
        <w:rPr>
          <w:rFonts w:ascii="Times New Roman" w:eastAsia="宋体" w:hAnsi="Times New Roman" w:hint="eastAsia"/>
          <w:b/>
          <w:lang w:eastAsia="ja-JP"/>
        </w:rPr>
        <w:t>）的资料，按该中心的要求注释：</w:t>
      </w:r>
    </w:p>
    <w:p w:rsidR="0041740B" w:rsidRDefault="001B19E0">
      <w:pPr>
        <w:spacing w:line="400" w:lineRule="exact"/>
        <w:rPr>
          <w:rFonts w:ascii="Times New Roman" w:hAnsi="Times New Roman"/>
          <w:b/>
          <w:bCs/>
          <w:color w:val="C00000"/>
          <w:lang w:eastAsia="ja-JP"/>
        </w:rPr>
      </w:pPr>
      <w:r>
        <w:rPr>
          <w:rFonts w:ascii="Times New Roman" w:hAnsi="Times New Roman" w:hint="eastAsia"/>
          <w:b/>
          <w:color w:val="C00000"/>
          <w:lang w:eastAsia="ja-JP"/>
        </w:rPr>
        <w:t>示例：</w:t>
      </w:r>
    </w:p>
    <w:p w:rsidR="0041740B" w:rsidRDefault="001B19E0">
      <w:pPr>
        <w:spacing w:line="400" w:lineRule="exact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（</w:t>
      </w:r>
      <w:r>
        <w:rPr>
          <w:rFonts w:ascii="Times New Roman" w:hAnsi="Times New Roman" w:hint="eastAsia"/>
          <w:b/>
          <w:lang w:eastAsia="ja-JP"/>
        </w:rPr>
        <w:t>1</w:t>
      </w:r>
      <w:r>
        <w:rPr>
          <w:rFonts w:ascii="Times New Roman" w:hAnsi="Times New Roman" w:hint="eastAsia"/>
          <w:b/>
          <w:lang w:eastAsia="ja-JP"/>
        </w:rPr>
        <w:t>）</w:t>
      </w:r>
      <w:r>
        <w:rPr>
          <w:rFonts w:ascii="Times New Roman" w:eastAsia="MS Mincho" w:hAnsi="Times New Roman" w:hint="eastAsia"/>
          <w:b/>
          <w:lang w:eastAsia="ja-JP"/>
        </w:rPr>
        <w:t>国立公文書館の資料「天津ニ領事館ヲ置ク」を引用する場合</w:t>
      </w:r>
    </w:p>
    <w:p w:rsidR="0041740B" w:rsidRDefault="001B19E0">
      <w:pPr>
        <w:spacing w:line="400" w:lineRule="exact"/>
        <w:rPr>
          <w:rFonts w:ascii="Times New Roman" w:hAnsi="Times New Roman"/>
          <w:lang w:eastAsia="ja-JP"/>
        </w:rPr>
      </w:pPr>
      <w:r>
        <w:rPr>
          <w:rFonts w:ascii="Times New Roman" w:eastAsia="Microsoft YaHei UI" w:hAnsi="Times New Roman" w:hint="eastAsia"/>
          <w:color w:val="333333"/>
          <w:spacing w:val="8"/>
          <w:szCs w:val="21"/>
          <w:lang w:eastAsia="ja-JP"/>
        </w:rPr>
        <w:t>①</w:t>
      </w:r>
      <w:r>
        <w:rPr>
          <w:rFonts w:ascii="Times New Roman" w:eastAsia="Microsoft YaHei UI" w:hAnsi="Times New Roman"/>
          <w:color w:val="333333"/>
          <w:spacing w:val="8"/>
          <w:szCs w:val="21"/>
          <w:lang w:eastAsia="ja-JP"/>
        </w:rPr>
        <w:t xml:space="preserve"> </w:t>
      </w:r>
      <w:r>
        <w:rPr>
          <w:rFonts w:ascii="Times New Roman" w:eastAsia="MS Mincho" w:hAnsi="Times New Roman" w:hint="eastAsia"/>
          <w:lang w:eastAsia="ja-JP"/>
        </w:rPr>
        <w:t>JACAR</w:t>
      </w:r>
      <w:r>
        <w:rPr>
          <w:rFonts w:ascii="Times New Roman" w:eastAsia="MS Mincho" w:hAnsi="Times New Roman" w:hint="eastAsia"/>
          <w:lang w:eastAsia="ja-JP"/>
        </w:rPr>
        <w:t>（アジア歴史資料センター）</w:t>
      </w:r>
      <w:r>
        <w:rPr>
          <w:rFonts w:ascii="Times New Roman" w:eastAsia="MS Mincho" w:hAnsi="Times New Roman" w:hint="eastAsia"/>
          <w:lang w:eastAsia="ja-JP"/>
        </w:rPr>
        <w:t>Ref.A01000012800</w:t>
      </w:r>
      <w:r>
        <w:rPr>
          <w:rFonts w:ascii="Times New Roman" w:eastAsia="MS Mincho" w:hAnsi="Times New Roman" w:hint="eastAsia"/>
          <w:lang w:eastAsia="ja-JP"/>
        </w:rPr>
        <w:t>、太政類典</w:t>
      </w:r>
      <w:r>
        <w:rPr>
          <w:rFonts w:ascii="Times New Roman" w:eastAsia="MS Mincho" w:hAnsi="Times New Roman" w:cs="MS Mincho" w:hint="eastAsia"/>
          <w:lang w:eastAsia="ja-JP"/>
        </w:rPr>
        <w:t>・</w:t>
      </w:r>
      <w:r>
        <w:rPr>
          <w:rFonts w:ascii="Times New Roman" w:eastAsia="MS Mincho" w:hAnsi="Times New Roman" w:hint="eastAsia"/>
          <w:lang w:eastAsia="ja-JP"/>
        </w:rPr>
        <w:t>第二編</w:t>
      </w:r>
      <w:r>
        <w:rPr>
          <w:rFonts w:ascii="Times New Roman" w:eastAsia="MS Mincho" w:hAnsi="Times New Roman" w:cs="MS Mincho" w:hint="eastAsia"/>
          <w:lang w:eastAsia="ja-JP"/>
        </w:rPr>
        <w:t>・</w:t>
      </w:r>
      <w:r>
        <w:rPr>
          <w:rFonts w:ascii="Times New Roman" w:eastAsia="MS Mincho" w:hAnsi="Times New Roman" w:hint="eastAsia"/>
          <w:lang w:eastAsia="ja-JP"/>
        </w:rPr>
        <w:t>明治四年～明治十年　第八十五巻（国立公文書館）</w:t>
      </w:r>
      <w:r>
        <w:rPr>
          <w:rFonts w:ascii="Times New Roman" w:hAnsi="Times New Roman" w:hint="eastAsia"/>
          <w:lang w:eastAsia="ja-JP"/>
        </w:rPr>
        <w:t>。</w:t>
      </w:r>
    </w:p>
    <w:p w:rsidR="0041740B" w:rsidRDefault="001B19E0">
      <w:pPr>
        <w:spacing w:line="400" w:lineRule="exact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（</w:t>
      </w:r>
      <w:r>
        <w:rPr>
          <w:rFonts w:ascii="Times New Roman" w:hAnsi="Times New Roman" w:hint="eastAsia"/>
          <w:b/>
          <w:lang w:eastAsia="ja-JP"/>
        </w:rPr>
        <w:t>2</w:t>
      </w:r>
      <w:r>
        <w:rPr>
          <w:rFonts w:ascii="Times New Roman" w:hAnsi="Times New Roman" w:hint="eastAsia"/>
          <w:b/>
          <w:lang w:eastAsia="ja-JP"/>
        </w:rPr>
        <w:t>）</w:t>
      </w:r>
      <w:r>
        <w:rPr>
          <w:rFonts w:ascii="Times New Roman" w:eastAsia="MS Mincho" w:hAnsi="Times New Roman" w:hint="eastAsia"/>
          <w:b/>
          <w:lang w:eastAsia="ja-JP"/>
        </w:rPr>
        <w:t>外務省外交史料館の資料「片山潜ノ寄稿ナリト称スル『先鋒』記事ニ関スル件」を引用する場合</w:t>
      </w:r>
    </w:p>
    <w:p w:rsidR="0041740B" w:rsidRDefault="001B19E0">
      <w:pPr>
        <w:spacing w:line="400" w:lineRule="exact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 </w:t>
      </w:r>
      <w:r>
        <w:rPr>
          <w:rFonts w:ascii="Times New Roman" w:eastAsia="Microsoft YaHei UI" w:hAnsi="Times New Roman" w:hint="eastAsia"/>
          <w:color w:val="333333"/>
          <w:spacing w:val="8"/>
          <w:szCs w:val="21"/>
          <w:lang w:eastAsia="ja-JP"/>
        </w:rPr>
        <w:t>①</w:t>
      </w:r>
      <w:r>
        <w:rPr>
          <w:rFonts w:ascii="Times New Roman" w:hAnsi="Times New Roman" w:hint="eastAsia"/>
          <w:lang w:eastAsia="ja-JP"/>
        </w:rPr>
        <w:t> </w:t>
      </w:r>
      <w:r>
        <w:rPr>
          <w:rFonts w:ascii="Times New Roman" w:eastAsia="MS Mincho" w:hAnsi="Times New Roman" w:hint="eastAsia"/>
          <w:lang w:eastAsia="ja-JP"/>
        </w:rPr>
        <w:t>JACAR</w:t>
      </w:r>
      <w:r>
        <w:rPr>
          <w:rFonts w:ascii="Times New Roman" w:eastAsia="MS Mincho" w:hAnsi="Times New Roman" w:hint="eastAsia"/>
          <w:lang w:eastAsia="ja-JP"/>
        </w:rPr>
        <w:t>（アジア歴史資料センター）</w:t>
      </w:r>
      <w:r>
        <w:rPr>
          <w:rFonts w:ascii="Times New Roman" w:eastAsia="MS Mincho" w:hAnsi="Times New Roman" w:hint="eastAsia"/>
          <w:lang w:eastAsia="ja-JP"/>
        </w:rPr>
        <w:t>Ref.B02030938800</w:t>
      </w:r>
      <w:r>
        <w:rPr>
          <w:rFonts w:ascii="Times New Roman" w:eastAsia="MS Mincho" w:hAnsi="Times New Roman" w:hint="eastAsia"/>
          <w:lang w:eastAsia="ja-JP"/>
        </w:rPr>
        <w:t>（第</w:t>
      </w:r>
      <w:r>
        <w:rPr>
          <w:rFonts w:ascii="Times New Roman" w:eastAsia="MS Mincho" w:hAnsi="Times New Roman" w:hint="eastAsia"/>
          <w:lang w:eastAsia="ja-JP"/>
        </w:rPr>
        <w:t>58</w:t>
      </w:r>
      <w:r>
        <w:rPr>
          <w:rFonts w:ascii="Times New Roman" w:eastAsia="MS Mincho" w:hAnsi="Times New Roman" w:hint="eastAsia"/>
          <w:lang w:eastAsia="ja-JP"/>
        </w:rPr>
        <w:t>画像目から）、共産党宣伝関係雑件／対日宣伝関係第三巻（</w:t>
      </w:r>
      <w:r>
        <w:rPr>
          <w:rFonts w:ascii="Times New Roman" w:eastAsia="MS Mincho" w:hAnsi="Times New Roman" w:hint="eastAsia"/>
          <w:lang w:eastAsia="ja-JP"/>
        </w:rPr>
        <w:t>A.3.4</w:t>
      </w:r>
      <w:r>
        <w:rPr>
          <w:rFonts w:ascii="Times New Roman" w:eastAsia="MS Mincho" w:hAnsi="Times New Roman" w:hint="eastAsia"/>
          <w:lang w:eastAsia="ja-JP"/>
        </w:rPr>
        <w:t>）（外務省外交史料館）。</w:t>
      </w:r>
    </w:p>
    <w:p w:rsidR="0041740B" w:rsidRDefault="001B19E0">
      <w:pPr>
        <w:spacing w:line="400" w:lineRule="exact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（</w:t>
      </w:r>
      <w:r>
        <w:rPr>
          <w:rFonts w:ascii="Times New Roman" w:hAnsi="Times New Roman" w:hint="eastAsia"/>
          <w:b/>
          <w:lang w:eastAsia="ja-JP"/>
        </w:rPr>
        <w:t>3</w:t>
      </w:r>
      <w:r>
        <w:rPr>
          <w:rFonts w:ascii="Times New Roman" w:hAnsi="Times New Roman" w:hint="eastAsia"/>
          <w:b/>
          <w:lang w:eastAsia="ja-JP"/>
        </w:rPr>
        <w:t>）</w:t>
      </w:r>
      <w:r>
        <w:rPr>
          <w:rFonts w:ascii="Times New Roman" w:eastAsia="MS Mincho" w:hAnsi="Times New Roman" w:hint="eastAsia"/>
          <w:b/>
          <w:lang w:eastAsia="ja-JP"/>
        </w:rPr>
        <w:t>防衛省防衛研究所の資料「国旗の制式及掲揚方法に関する件」を引用する場合</w:t>
      </w:r>
    </w:p>
    <w:p w:rsidR="0041740B" w:rsidRDefault="001B19E0">
      <w:pPr>
        <w:spacing w:line="400" w:lineRule="exact"/>
        <w:rPr>
          <w:rFonts w:ascii="Times New Roman" w:eastAsia="MS Mincho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 </w:t>
      </w:r>
      <w:r>
        <w:rPr>
          <w:rFonts w:ascii="Times New Roman" w:eastAsia="Microsoft YaHei UI" w:hAnsi="Times New Roman" w:hint="eastAsia"/>
          <w:color w:val="333333"/>
          <w:spacing w:val="8"/>
          <w:szCs w:val="21"/>
          <w:lang w:eastAsia="ja-JP"/>
        </w:rPr>
        <w:t>①</w:t>
      </w:r>
      <w:r>
        <w:rPr>
          <w:rFonts w:ascii="Times New Roman" w:hAnsi="Times New Roman" w:hint="eastAsia"/>
          <w:lang w:eastAsia="ja-JP"/>
        </w:rPr>
        <w:t> </w:t>
      </w:r>
      <w:r>
        <w:rPr>
          <w:rFonts w:ascii="Times New Roman" w:eastAsia="MS Mincho" w:hAnsi="Times New Roman" w:hint="eastAsia"/>
          <w:lang w:eastAsia="ja-JP"/>
        </w:rPr>
        <w:t>JACAR</w:t>
      </w:r>
      <w:r>
        <w:rPr>
          <w:rFonts w:ascii="Times New Roman" w:eastAsia="MS Mincho" w:hAnsi="Times New Roman" w:hint="eastAsia"/>
          <w:lang w:eastAsia="ja-JP"/>
        </w:rPr>
        <w:t>（アジア歴史資料センター）</w:t>
      </w:r>
      <w:r>
        <w:rPr>
          <w:rFonts w:ascii="Times New Roman" w:eastAsia="MS Mincho" w:hAnsi="Times New Roman" w:hint="eastAsia"/>
          <w:lang w:eastAsia="ja-JP"/>
        </w:rPr>
        <w:t>Ref.C01004996400</w:t>
      </w:r>
      <w:r>
        <w:rPr>
          <w:rFonts w:ascii="Times New Roman" w:eastAsia="MS Mincho" w:hAnsi="Times New Roman" w:hint="eastAsia"/>
          <w:lang w:eastAsia="ja-JP"/>
        </w:rPr>
        <w:t>、自昭和</w:t>
      </w:r>
      <w:r>
        <w:rPr>
          <w:rFonts w:ascii="Times New Roman" w:eastAsia="MS Mincho" w:hAnsi="Times New Roman" w:hint="eastAsia"/>
          <w:lang w:eastAsia="ja-JP"/>
        </w:rPr>
        <w:t>5</w:t>
      </w:r>
      <w:r>
        <w:rPr>
          <w:rFonts w:ascii="Times New Roman" w:eastAsia="MS Mincho" w:hAnsi="Times New Roman" w:hint="eastAsia"/>
          <w:lang w:eastAsia="ja-JP"/>
        </w:rPr>
        <w:t>年</w:t>
      </w:r>
      <w:r>
        <w:rPr>
          <w:rFonts w:ascii="Times New Roman" w:eastAsia="MS Mincho" w:hAnsi="Times New Roman" w:hint="eastAsia"/>
          <w:lang w:eastAsia="ja-JP"/>
        </w:rPr>
        <w:t>1</w:t>
      </w:r>
      <w:r>
        <w:rPr>
          <w:rFonts w:ascii="Times New Roman" w:eastAsia="MS Mincho" w:hAnsi="Times New Roman" w:hint="eastAsia"/>
          <w:lang w:eastAsia="ja-JP"/>
        </w:rPr>
        <w:t>月～至昭和</w:t>
      </w:r>
      <w:r>
        <w:rPr>
          <w:rFonts w:ascii="Times New Roman" w:eastAsia="MS Mincho" w:hAnsi="Times New Roman" w:hint="eastAsia"/>
          <w:lang w:eastAsia="ja-JP"/>
        </w:rPr>
        <w:t>6</w:t>
      </w:r>
      <w:r>
        <w:rPr>
          <w:rFonts w:ascii="Times New Roman" w:eastAsia="MS Mincho" w:hAnsi="Times New Roman" w:hint="eastAsia"/>
          <w:lang w:eastAsia="ja-JP"/>
        </w:rPr>
        <w:t>年</w:t>
      </w:r>
      <w:r>
        <w:rPr>
          <w:rFonts w:ascii="Times New Roman" w:eastAsia="MS Mincho" w:hAnsi="Times New Roman" w:hint="eastAsia"/>
          <w:lang w:eastAsia="ja-JP"/>
        </w:rPr>
        <w:t>12</w:t>
      </w:r>
      <w:r>
        <w:rPr>
          <w:rFonts w:ascii="Times New Roman" w:eastAsia="MS Mincho" w:hAnsi="Times New Roman" w:hint="eastAsia"/>
          <w:lang w:eastAsia="ja-JP"/>
        </w:rPr>
        <w:t>月「來翰綴（陸普）第</w:t>
      </w:r>
      <w:r>
        <w:rPr>
          <w:rFonts w:ascii="Times New Roman" w:eastAsia="MS Mincho" w:hAnsi="Times New Roman" w:hint="eastAsia"/>
          <w:lang w:eastAsia="ja-JP"/>
        </w:rPr>
        <w:t>1</w:t>
      </w:r>
      <w:r>
        <w:rPr>
          <w:rFonts w:ascii="Times New Roman" w:eastAsia="MS Mincho" w:hAnsi="Times New Roman" w:hint="eastAsia"/>
          <w:lang w:eastAsia="ja-JP"/>
        </w:rPr>
        <w:t>部」（防衛省防衛研究所）。</w:t>
      </w:r>
    </w:p>
    <w:p w:rsidR="0041740B" w:rsidRDefault="0041740B">
      <w:pPr>
        <w:spacing w:line="400" w:lineRule="exact"/>
        <w:rPr>
          <w:rFonts w:ascii="Times New Roman" w:eastAsia="MS Mincho" w:hAnsi="Times New Roman"/>
          <w:lang w:eastAsia="ja-JP"/>
        </w:rPr>
      </w:pPr>
    </w:p>
    <w:p w:rsidR="0041740B" w:rsidRDefault="001B19E0">
      <w:pPr>
        <w:pStyle w:val="1"/>
        <w:spacing w:before="480" w:after="120" w:line="400" w:lineRule="exact"/>
        <w:ind w:firstLineChars="151" w:firstLine="424"/>
        <w:rPr>
          <w:rFonts w:ascii="黑体" w:eastAsia="黑体" w:hAnsi="黑体"/>
          <w:sz w:val="28"/>
        </w:rPr>
      </w:pPr>
      <w:bookmarkStart w:id="1" w:name="_Toc230477307"/>
      <w:bookmarkStart w:id="2" w:name="_Toc230514999"/>
      <w:bookmarkStart w:id="3" w:name="_Toc275158909"/>
      <w:r>
        <w:rPr>
          <w:rFonts w:ascii="黑体" w:eastAsia="黑体" w:hAnsi="黑体" w:hint="eastAsia"/>
          <w:sz w:val="28"/>
        </w:rPr>
        <w:lastRenderedPageBreak/>
        <w:t>第五部分 图、表及附录</w:t>
      </w:r>
      <w:bookmarkEnd w:id="1"/>
      <w:bookmarkEnd w:id="2"/>
      <w:bookmarkEnd w:id="3"/>
    </w:p>
    <w:p w:rsidR="0041740B" w:rsidRDefault="001B19E0">
      <w:pPr>
        <w:adjustRightInd w:val="0"/>
        <w:spacing w:line="400" w:lineRule="exact"/>
        <w:ind w:firstLineChars="200" w:firstLine="420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>论文中图、表、表达式应注明出处（如有），自制的图、表应说明资料、数据来源。</w:t>
      </w:r>
    </w:p>
    <w:p w:rsidR="0041740B" w:rsidRDefault="001B19E0">
      <w:pPr>
        <w:pStyle w:val="2"/>
        <w:spacing w:before="0" w:after="0" w:line="400" w:lineRule="exact"/>
        <w:ind w:firstLineChars="176" w:firstLine="371"/>
        <w:rPr>
          <w:rFonts w:ascii="Times New Roman" w:eastAsia="宋体" w:hAnsi="Times New Roman"/>
          <w:sz w:val="21"/>
          <w:szCs w:val="24"/>
        </w:rPr>
      </w:pPr>
      <w:r>
        <w:rPr>
          <w:rFonts w:ascii="Times New Roman" w:eastAsia="宋体" w:hAnsi="Times New Roman"/>
          <w:sz w:val="21"/>
          <w:szCs w:val="24"/>
        </w:rPr>
        <w:t>（一）图</w:t>
      </w:r>
    </w:p>
    <w:p w:rsidR="0041740B" w:rsidRDefault="001B19E0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图包括曲线图、构造图、示意图、框图、流程图、记录图、地图、照片等。</w:t>
      </w:r>
    </w:p>
    <w:p w:rsidR="0041740B" w:rsidRDefault="001B19E0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图要精选，应具有自明性，切忌与表及文字表述重复。</w:t>
      </w:r>
    </w:p>
    <w:p w:rsidR="0041740B" w:rsidRDefault="001B19E0">
      <w:pPr>
        <w:pStyle w:val="af4"/>
        <w:widowControl w:val="0"/>
        <w:spacing w:line="400" w:lineRule="exact"/>
        <w:ind w:left="1"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图要清楚，但坐标比例不要过分放大，同一图上不同曲线的点要分别用不同形状的标识符标出。图中的术语、符号、单位等应与正文表述中所用一致。图在文中的布局要合理，一般随文编排，先见文字后见图。</w:t>
      </w:r>
    </w:p>
    <w:p w:rsidR="0041740B" w:rsidRDefault="001B19E0">
      <w:pPr>
        <w:pStyle w:val="af4"/>
        <w:widowControl w:val="0"/>
        <w:spacing w:line="400" w:lineRule="exact"/>
        <w:ind w:left="1" w:firstLine="460"/>
        <w:rPr>
          <w:sz w:val="21"/>
        </w:rPr>
      </w:pPr>
      <w:r>
        <w:rPr>
          <w:rFonts w:hint="eastAsia"/>
          <w:sz w:val="21"/>
          <w:szCs w:val="24"/>
        </w:rPr>
        <w:t>图序与图题：</w:t>
      </w:r>
      <w:r>
        <w:rPr>
          <w:rFonts w:hint="eastAsia"/>
          <w:sz w:val="21"/>
        </w:rPr>
        <w:t>图序即图的编号，由“图”和从“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”开始的阿拉伯数字组成，图较多时，可分章编号。如第三章第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个图的图序为“图</w:t>
      </w:r>
      <w:r>
        <w:rPr>
          <w:rFonts w:hint="eastAsia"/>
          <w:sz w:val="21"/>
          <w:szCs w:val="24"/>
        </w:rPr>
        <w:t>3.2</w:t>
      </w:r>
      <w:r>
        <w:rPr>
          <w:rFonts w:hint="eastAsia"/>
          <w:sz w:val="21"/>
          <w:szCs w:val="24"/>
        </w:rPr>
        <w:t>”；</w:t>
      </w:r>
      <w:r>
        <w:rPr>
          <w:rFonts w:hint="eastAsia"/>
          <w:sz w:val="21"/>
        </w:rPr>
        <w:t>图题即图的名称，应简明，置于图序之后，图序和图题间空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个字距，居中置于图的下方。例如：</w:t>
      </w:r>
    </w:p>
    <w:p w:rsidR="0041740B" w:rsidRDefault="0035045E">
      <w:pPr>
        <w:pStyle w:val="af4"/>
        <w:widowControl w:val="0"/>
        <w:spacing w:line="400" w:lineRule="exact"/>
        <w:ind w:firstLineChars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2.25pt;width:333pt;height:179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" filled="f" stroked="f">
            <v:textbox>
              <w:txbxContent>
                <w:p w:rsidR="0041740B" w:rsidRDefault="001B19E0">
                  <w:r>
                    <w:object w:dxaOrig="6360" w:dyaOrig="25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8pt;height:127.5pt" o:ole="">
                        <v:imagedata r:id="rId14" o:title="" croptop="8752f"/>
                      </v:shape>
                      <o:OLEObject Type="Embed" ProgID="AutoCAD.Drawing.15" ShapeID="_x0000_i1025" DrawAspect="Content" ObjectID="_1653654890" r:id="rId15"/>
                    </w:object>
                  </w:r>
                </w:p>
                <w:p w:rsidR="0041740B" w:rsidRDefault="001B19E0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 xml:space="preserve">3.2 </w:t>
                  </w:r>
                  <w:r>
                    <w:rPr>
                      <w:rFonts w:hint="eastAsia"/>
                      <w:sz w:val="18"/>
                    </w:rPr>
                    <w:t>非线性构形状态转移过程示意图</w:t>
                  </w:r>
                </w:p>
              </w:txbxContent>
            </v:textbox>
          </v:shape>
        </w:pict>
      </w:r>
    </w:p>
    <w:p w:rsidR="0041740B" w:rsidRDefault="0041740B">
      <w:pPr>
        <w:pStyle w:val="af4"/>
        <w:widowControl w:val="0"/>
        <w:spacing w:line="400" w:lineRule="exact"/>
        <w:ind w:firstLineChars="0" w:firstLine="0"/>
      </w:pPr>
    </w:p>
    <w:p w:rsidR="0041740B" w:rsidRDefault="0041740B">
      <w:pPr>
        <w:pStyle w:val="af4"/>
        <w:widowControl w:val="0"/>
        <w:spacing w:line="400" w:lineRule="exact"/>
        <w:ind w:firstLineChars="0" w:firstLine="0"/>
      </w:pPr>
    </w:p>
    <w:p w:rsidR="0041740B" w:rsidRDefault="0041740B">
      <w:pPr>
        <w:pStyle w:val="af4"/>
        <w:widowControl w:val="0"/>
        <w:spacing w:line="400" w:lineRule="exact"/>
        <w:ind w:firstLineChars="0" w:firstLine="0"/>
      </w:pPr>
    </w:p>
    <w:p w:rsidR="0041740B" w:rsidRDefault="0041740B">
      <w:pPr>
        <w:pStyle w:val="af4"/>
        <w:widowControl w:val="0"/>
        <w:spacing w:line="400" w:lineRule="exact"/>
        <w:ind w:firstLineChars="0" w:firstLine="0"/>
      </w:pPr>
    </w:p>
    <w:p w:rsidR="0041740B" w:rsidRDefault="0041740B">
      <w:pPr>
        <w:pStyle w:val="af4"/>
        <w:widowControl w:val="0"/>
        <w:spacing w:line="400" w:lineRule="exact"/>
        <w:ind w:firstLineChars="0" w:firstLine="0"/>
      </w:pPr>
    </w:p>
    <w:p w:rsidR="0041740B" w:rsidRDefault="0041740B">
      <w:pPr>
        <w:pStyle w:val="af4"/>
        <w:widowControl w:val="0"/>
        <w:spacing w:line="400" w:lineRule="exact"/>
        <w:ind w:firstLineChars="0" w:firstLine="0"/>
      </w:pPr>
    </w:p>
    <w:p w:rsidR="0041740B" w:rsidRDefault="0041740B">
      <w:pPr>
        <w:pStyle w:val="af4"/>
        <w:widowControl w:val="0"/>
        <w:spacing w:line="400" w:lineRule="exact"/>
        <w:ind w:firstLineChars="0" w:firstLine="0"/>
      </w:pPr>
    </w:p>
    <w:p w:rsidR="0041740B" w:rsidRDefault="0041740B">
      <w:pPr>
        <w:pStyle w:val="af4"/>
        <w:widowControl w:val="0"/>
        <w:spacing w:line="400" w:lineRule="exact"/>
        <w:ind w:firstLine="420"/>
        <w:rPr>
          <w:rFonts w:ascii="宋体" w:hAnsi="宋体"/>
          <w:spacing w:val="0"/>
          <w:sz w:val="21"/>
        </w:rPr>
      </w:pP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（二）表</w:t>
      </w:r>
    </w:p>
    <w:p w:rsidR="0041740B" w:rsidRDefault="001B19E0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表应有自明性。表中参数应标明量和单位的符号。表一般随文排，先见相应文字，后见表。</w:t>
      </w:r>
    </w:p>
    <w:p w:rsidR="0041740B" w:rsidRDefault="001B19E0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表序与表题：表序即表的编号，由“表”和从“</w:t>
      </w:r>
      <w:r>
        <w:rPr>
          <w:rFonts w:hint="eastAsia"/>
          <w:spacing w:val="0"/>
          <w:sz w:val="21"/>
        </w:rPr>
        <w:t>1</w:t>
      </w:r>
      <w:r>
        <w:rPr>
          <w:rFonts w:hint="eastAsia"/>
          <w:spacing w:val="0"/>
          <w:sz w:val="21"/>
        </w:rPr>
        <w:t>”开始的阿拉伯数字组成，表较多时，可分章编号，如第三章第</w:t>
      </w:r>
      <w:r>
        <w:rPr>
          <w:rFonts w:hint="eastAsia"/>
          <w:spacing w:val="0"/>
          <w:sz w:val="21"/>
        </w:rPr>
        <w:t>1</w:t>
      </w:r>
      <w:r>
        <w:rPr>
          <w:rFonts w:hint="eastAsia"/>
          <w:spacing w:val="0"/>
          <w:sz w:val="21"/>
        </w:rPr>
        <w:t>个表的表序为“表</w:t>
      </w:r>
      <w:r>
        <w:rPr>
          <w:rFonts w:hint="eastAsia"/>
          <w:spacing w:val="0"/>
          <w:sz w:val="21"/>
        </w:rPr>
        <w:t>3.1</w:t>
      </w:r>
      <w:r>
        <w:rPr>
          <w:rFonts w:hint="eastAsia"/>
          <w:spacing w:val="0"/>
          <w:sz w:val="21"/>
        </w:rPr>
        <w:t>”；表题即表的名称，应简明，置于表序之后，表序和表题间空</w:t>
      </w:r>
      <w:r>
        <w:rPr>
          <w:rFonts w:hint="eastAsia"/>
          <w:spacing w:val="0"/>
          <w:sz w:val="21"/>
        </w:rPr>
        <w:t>1</w:t>
      </w:r>
      <w:r>
        <w:rPr>
          <w:rFonts w:hint="eastAsia"/>
          <w:spacing w:val="0"/>
          <w:sz w:val="21"/>
        </w:rPr>
        <w:t>个字距，居中置于表的上方。例如：</w:t>
      </w:r>
    </w:p>
    <w:p w:rsidR="0041740B" w:rsidRDefault="0035045E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spacing w:val="0"/>
          <w:sz w:val="21"/>
        </w:rPr>
        <w:pict>
          <v:rect id="矩形 1" o:spid="_x0000_s1027" style="position:absolute;left:0;text-align:left;margin-left:-9pt;margin-top:4.25pt;width:441pt;height:161.2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" filled="f" fillcolor="#eaeaea" stroked="f" strokecolor="silver">
            <v:textbox>
              <w:txbxContent>
                <w:p w:rsidR="0041740B" w:rsidRDefault="001B19E0">
                  <w:pPr>
                    <w:spacing w:beforeLines="50" w:before="156" w:line="300" w:lineRule="auto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表</w:t>
                  </w:r>
                  <w:r>
                    <w:rPr>
                      <w:rFonts w:hint="eastAsia"/>
                      <w:sz w:val="18"/>
                    </w:rPr>
                    <w:t>3.1</w:t>
                  </w:r>
                  <w:r>
                    <w:rPr>
                      <w:rFonts w:hint="eastAsia"/>
                      <w:sz w:val="18"/>
                    </w:rPr>
                    <w:t xml:space="preserve">　线性五杆结构各自由度随机反应数值特征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12" w:space="0" w:color="auto"/>
                      <w:bottom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1"/>
                    <w:gridCol w:w="1161"/>
                    <w:gridCol w:w="1179"/>
                    <w:gridCol w:w="964"/>
                    <w:gridCol w:w="983"/>
                    <w:gridCol w:w="1106"/>
                    <w:gridCol w:w="943"/>
                  </w:tblGrid>
                  <w:tr w:rsidR="0041740B">
                    <w:trPr>
                      <w:cantSplit/>
                      <w:jc w:val="center"/>
                    </w:trPr>
                    <w:tc>
                      <w:tcPr>
                        <w:tcW w:w="900" w:type="dxa"/>
                        <w:vMerge w:val="restart"/>
                        <w:vAlign w:val="center"/>
                      </w:tcPr>
                      <w:p w:rsidR="0041740B" w:rsidRDefault="001B19E0">
                        <w:pPr>
                          <w:jc w:val="center"/>
                        </w:pPr>
                        <w:r>
                          <w:rPr>
                            <w:position w:val="-10"/>
                          </w:rPr>
                          <w:object w:dxaOrig="225" w:dyaOrig="300">
                            <v:shape id="_x0000_i1026" type="#_x0000_t75" style="width:11.5pt;height:15pt" o:ole="">
                              <v:imagedata r:id="rId16" o:title=""/>
                            </v:shape>
                            <o:OLEObject Type="Embed" ProgID="Equation.3" ShapeID="_x0000_i1026" DrawAspect="Content" ObjectID="_1653654891" r:id="rId17"/>
                          </w:object>
                        </w:r>
                        <w:r>
                          <w:rPr>
                            <w:rFonts w:hint="eastAsia"/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</w:rPr>
                          <w:t>m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3304" w:type="dxa"/>
                        <w:gridSpan w:val="3"/>
                      </w:tcPr>
                      <w:p w:rsidR="0041740B" w:rsidRDefault="001B19E0">
                        <w:pPr>
                          <w:jc w:val="center"/>
                        </w:pPr>
                        <w:r>
                          <w:rPr>
                            <w:position w:val="-10"/>
                          </w:rPr>
                          <w:object w:dxaOrig="255" w:dyaOrig="300">
                            <v:shape id="_x0000_i1027" type="#_x0000_t75" style="width:13pt;height:15pt" o:ole="">
                              <v:imagedata r:id="rId18" o:title=""/>
                            </v:shape>
                            <o:OLEObject Type="Embed" ProgID="Equation.3" ShapeID="_x0000_i1027" DrawAspect="Content" ObjectID="_1653654892" r:id="rId19"/>
                          </w:object>
                        </w:r>
                      </w:p>
                    </w:tc>
                    <w:tc>
                      <w:tcPr>
                        <w:tcW w:w="3032" w:type="dxa"/>
                        <w:gridSpan w:val="3"/>
                      </w:tcPr>
                      <w:p w:rsidR="0041740B" w:rsidRDefault="001B19E0">
                        <w:pPr>
                          <w:jc w:val="center"/>
                        </w:pPr>
                        <w:r>
                          <w:rPr>
                            <w:position w:val="-10"/>
                          </w:rPr>
                          <w:object w:dxaOrig="240" w:dyaOrig="300">
                            <v:shape id="_x0000_i1028" type="#_x0000_t75" style="width:12pt;height:15pt" o:ole="">
                              <v:imagedata r:id="rId20" o:title=""/>
                            </v:shape>
                            <o:OLEObject Type="Embed" ProgID="Equation.3" ShapeID="_x0000_i1028" DrawAspect="Content" ObjectID="_1653654893" r:id="rId21"/>
                          </w:object>
                        </w:r>
                      </w:p>
                    </w:tc>
                  </w:tr>
                  <w:tr w:rsidR="0041740B">
                    <w:trPr>
                      <w:cantSplit/>
                      <w:jc w:val="center"/>
                    </w:trPr>
                    <w:tc>
                      <w:tcPr>
                        <w:tcW w:w="900" w:type="dxa"/>
                        <w:vMerge/>
                      </w:tcPr>
                      <w:p w:rsidR="0041740B" w:rsidRDefault="0041740B"/>
                    </w:tc>
                    <w:tc>
                      <w:tcPr>
                        <w:tcW w:w="1161" w:type="dxa"/>
                      </w:tcPr>
                      <w:p w:rsidR="0041740B" w:rsidRDefault="001B19E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均值（</w:t>
                        </w:r>
                        <w:r>
                          <w:rPr>
                            <w:rFonts w:hint="eastAsia"/>
                            <w:sz w:val="18"/>
                          </w:rPr>
                          <w:t>N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41740B" w:rsidRDefault="001B19E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标准差（</w:t>
                        </w:r>
                        <w:r>
                          <w:rPr>
                            <w:rFonts w:hint="eastAsia"/>
                            <w:sz w:val="18"/>
                          </w:rPr>
                          <w:t>N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964" w:type="dxa"/>
                      </w:tcPr>
                      <w:p w:rsidR="0041740B" w:rsidRDefault="001B19E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变异系数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1740B" w:rsidRDefault="001B19E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均值（</w:t>
                        </w:r>
                        <w:r>
                          <w:rPr>
                            <w:rFonts w:hint="eastAsia"/>
                            <w:sz w:val="18"/>
                          </w:rPr>
                          <w:t>m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106" w:type="dxa"/>
                      </w:tcPr>
                      <w:p w:rsidR="0041740B" w:rsidRDefault="001B19E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标准差（</w:t>
                        </w:r>
                        <w:r>
                          <w:rPr>
                            <w:rFonts w:hint="eastAsia"/>
                            <w:sz w:val="18"/>
                          </w:rPr>
                          <w:t>m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943" w:type="dxa"/>
                      </w:tcPr>
                      <w:p w:rsidR="0041740B" w:rsidRDefault="001B19E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变异系数</w:t>
                        </w:r>
                      </w:p>
                    </w:tc>
                  </w:tr>
                  <w:tr w:rsidR="0041740B">
                    <w:trPr>
                      <w:jc w:val="center"/>
                    </w:trPr>
                    <w:tc>
                      <w:tcPr>
                        <w:tcW w:w="900" w:type="dxa"/>
                      </w:tcPr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0.000100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0.000200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0.000300</w:t>
                        </w:r>
                      </w:p>
                    </w:tc>
                    <w:tc>
                      <w:tcPr>
                        <w:tcW w:w="1161" w:type="dxa"/>
                      </w:tcPr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206.006806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412.013613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618.020419</w:t>
                        </w:r>
                      </w:p>
                    </w:tc>
                    <w:tc>
                      <w:tcPr>
                        <w:tcW w:w="1179" w:type="dxa"/>
                      </w:tcPr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150.245905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215.100090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266.613296</w:t>
                        </w:r>
                      </w:p>
                    </w:tc>
                    <w:tc>
                      <w:tcPr>
                        <w:tcW w:w="964" w:type="dxa"/>
                      </w:tcPr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0.729325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0.522070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0.431399</w:t>
                        </w:r>
                      </w:p>
                    </w:tc>
                    <w:tc>
                      <w:tcPr>
                        <w:tcW w:w="983" w:type="dxa"/>
                      </w:tcPr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0.000024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0.000049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0.000073</w:t>
                        </w:r>
                      </w:p>
                    </w:tc>
                    <w:tc>
                      <w:tcPr>
                        <w:tcW w:w="1106" w:type="dxa"/>
                      </w:tcPr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0.000013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0.000018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0.000022</w:t>
                        </w:r>
                      </w:p>
                    </w:tc>
                    <w:tc>
                      <w:tcPr>
                        <w:tcW w:w="943" w:type="dxa"/>
                      </w:tcPr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0.000000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0.541667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0.367347</w:t>
                        </w:r>
                      </w:p>
                      <w:p w:rsidR="0041740B" w:rsidRDefault="001B19E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0.301370</w:t>
                        </w:r>
                      </w:p>
                    </w:tc>
                  </w:tr>
                </w:tbl>
                <w:p w:rsidR="0041740B" w:rsidRDefault="0041740B"/>
              </w:txbxContent>
            </v:textbox>
          </v:rect>
        </w:pict>
      </w:r>
    </w:p>
    <w:p w:rsidR="0041740B" w:rsidRDefault="0041740B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</w:p>
    <w:p w:rsidR="0041740B" w:rsidRDefault="0041740B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</w:p>
    <w:p w:rsidR="0041740B" w:rsidRDefault="0041740B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</w:p>
    <w:p w:rsidR="0041740B" w:rsidRDefault="0041740B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</w:p>
    <w:p w:rsidR="0041740B" w:rsidRDefault="0041740B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</w:p>
    <w:p w:rsidR="0041740B" w:rsidRDefault="0041740B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</w:p>
    <w:p w:rsidR="0041740B" w:rsidRDefault="0041740B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</w:p>
    <w:p w:rsidR="0041740B" w:rsidRDefault="001B19E0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lastRenderedPageBreak/>
        <w:t>表的编排，一般是内容和测试项目由左至右横读，数据依序竖读。</w:t>
      </w:r>
    </w:p>
    <w:p w:rsidR="0041740B" w:rsidRDefault="001B19E0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表的编排建议采用国际通用的三线表。</w:t>
      </w:r>
    </w:p>
    <w:p w:rsidR="0041740B" w:rsidRDefault="001B19E0">
      <w:pPr>
        <w:pStyle w:val="af4"/>
        <w:widowControl w:val="0"/>
        <w:spacing w:line="400" w:lineRule="exact"/>
        <w:ind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如某表需要转页接排时，在随后的各页上应重复表序。表序后跟表题</w:t>
      </w:r>
      <w:r>
        <w:rPr>
          <w:rFonts w:hint="eastAsia"/>
          <w:spacing w:val="0"/>
          <w:sz w:val="21"/>
        </w:rPr>
        <w:t>(</w:t>
      </w:r>
      <w:r>
        <w:rPr>
          <w:rFonts w:hint="eastAsia"/>
          <w:spacing w:val="0"/>
          <w:sz w:val="21"/>
        </w:rPr>
        <w:t>可省略</w:t>
      </w:r>
      <w:r>
        <w:rPr>
          <w:rFonts w:hint="eastAsia"/>
          <w:spacing w:val="0"/>
          <w:sz w:val="21"/>
        </w:rPr>
        <w:t>)</w:t>
      </w:r>
      <w:r>
        <w:rPr>
          <w:rFonts w:hint="eastAsia"/>
          <w:spacing w:val="0"/>
          <w:sz w:val="21"/>
        </w:rPr>
        <w:t>和“</w:t>
      </w:r>
      <w:r>
        <w:rPr>
          <w:rFonts w:hint="eastAsia"/>
          <w:spacing w:val="0"/>
          <w:sz w:val="21"/>
        </w:rPr>
        <w:t>(</w:t>
      </w:r>
      <w:r>
        <w:rPr>
          <w:rFonts w:hint="eastAsia"/>
          <w:spacing w:val="0"/>
          <w:sz w:val="21"/>
        </w:rPr>
        <w:t>续</w:t>
      </w:r>
      <w:r>
        <w:rPr>
          <w:rFonts w:hint="eastAsia"/>
          <w:spacing w:val="0"/>
          <w:sz w:val="21"/>
        </w:rPr>
        <w:t>)</w:t>
      </w:r>
      <w:r>
        <w:rPr>
          <w:rFonts w:hint="eastAsia"/>
          <w:spacing w:val="0"/>
          <w:sz w:val="21"/>
        </w:rPr>
        <w:t>”，居中置于表上方，续表均应重复表头。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（三）附录</w:t>
      </w:r>
    </w:p>
    <w:p w:rsidR="0041740B" w:rsidRDefault="001B19E0">
      <w:pPr>
        <w:pStyle w:val="ab"/>
        <w:spacing w:before="0" w:beforeAutospacing="0" w:after="0" w:afterAutospacing="0" w:line="400" w:lineRule="exact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附录作为主体部分的补充，但不是必需的。下列内容可作为附录编于论文后。</w:t>
      </w:r>
    </w:p>
    <w:p w:rsidR="0041740B" w:rsidRDefault="001B19E0">
      <w:pPr>
        <w:pStyle w:val="ab"/>
        <w:spacing w:before="0" w:beforeAutospacing="0" w:after="0" w:afterAutospacing="0" w:line="400" w:lineRule="exac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1.</w:t>
      </w:r>
      <w:r>
        <w:rPr>
          <w:rFonts w:ascii="Times New Roman" w:hAnsi="Times New Roman" w:hint="eastAsia"/>
          <w:sz w:val="21"/>
        </w:rPr>
        <w:t>为了整篇论文材料的完整，但编于正文又有损于编排的条理性和逻辑性，这一材料包括比正文更为详尽的信息、研究方法和技术更深入的叙述，以及对了解正文内容有用的补充信息等。</w:t>
      </w:r>
    </w:p>
    <w:p w:rsidR="0041740B" w:rsidRDefault="001B19E0">
      <w:pPr>
        <w:pStyle w:val="ab"/>
        <w:spacing w:before="0" w:beforeAutospacing="0" w:after="0" w:afterAutospacing="0" w:line="400" w:lineRule="exact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2.</w:t>
      </w:r>
      <w:r>
        <w:rPr>
          <w:rFonts w:ascii="Times New Roman" w:hAnsi="Times New Roman" w:hint="eastAsia"/>
          <w:sz w:val="21"/>
        </w:rPr>
        <w:t>由于篇幅过大或取材于复制品而不便于编入正文的材料。</w:t>
      </w:r>
    </w:p>
    <w:p w:rsidR="0041740B" w:rsidRDefault="001B19E0">
      <w:pPr>
        <w:pStyle w:val="ab"/>
        <w:spacing w:before="0" w:beforeAutospacing="0" w:after="0" w:afterAutospacing="0" w:line="400" w:lineRule="exact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3.</w:t>
      </w:r>
      <w:r>
        <w:rPr>
          <w:rFonts w:ascii="Times New Roman" w:hAnsi="Times New Roman" w:hint="eastAsia"/>
          <w:sz w:val="21"/>
        </w:rPr>
        <w:t>不便于编入正文的罕见珍贵资料。</w:t>
      </w:r>
    </w:p>
    <w:p w:rsidR="0041740B" w:rsidRDefault="001B19E0">
      <w:pPr>
        <w:pStyle w:val="ab"/>
        <w:spacing w:before="0" w:beforeAutospacing="0" w:after="0" w:afterAutospacing="0" w:line="400" w:lineRule="exact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4.</w:t>
      </w:r>
      <w:r>
        <w:rPr>
          <w:rFonts w:ascii="Times New Roman" w:hAnsi="Times New Roman" w:hint="eastAsia"/>
          <w:sz w:val="21"/>
        </w:rPr>
        <w:t>对一般读者并非必要阅读，但对本专业同行有参考价值的资料。</w:t>
      </w:r>
    </w:p>
    <w:p w:rsidR="0041740B" w:rsidRDefault="001B19E0">
      <w:pPr>
        <w:pStyle w:val="ab"/>
        <w:spacing w:before="0" w:beforeAutospacing="0" w:after="0" w:afterAutospacing="0" w:line="400" w:lineRule="exact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5.</w:t>
      </w:r>
      <w:r>
        <w:rPr>
          <w:rFonts w:ascii="Times New Roman" w:hAnsi="Times New Roman" w:hint="eastAsia"/>
          <w:sz w:val="21"/>
        </w:rPr>
        <w:t>正文中未被引用但被阅读或具有补充信息的文献。</w:t>
      </w:r>
    </w:p>
    <w:p w:rsidR="0041740B" w:rsidRDefault="001B19E0">
      <w:pPr>
        <w:pStyle w:val="ab"/>
        <w:spacing w:before="0" w:beforeAutospacing="0" w:after="0" w:afterAutospacing="0" w:line="400" w:lineRule="exact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6.</w:t>
      </w:r>
      <w:r>
        <w:rPr>
          <w:rFonts w:ascii="Times New Roman" w:hAnsi="Times New Roman" w:hint="eastAsia"/>
          <w:sz w:val="21"/>
        </w:rPr>
        <w:t>某些重要的原始数据、数学推导、结构图、统计表、计算机打印输出件等。</w:t>
      </w:r>
    </w:p>
    <w:p w:rsidR="0041740B" w:rsidRDefault="0041740B">
      <w:pPr>
        <w:pStyle w:val="ab"/>
        <w:spacing w:before="0" w:beforeAutospacing="0" w:after="0" w:afterAutospacing="0" w:line="400" w:lineRule="exact"/>
        <w:ind w:firstLineChars="200" w:firstLine="420"/>
        <w:rPr>
          <w:sz w:val="21"/>
        </w:rPr>
      </w:pPr>
    </w:p>
    <w:p w:rsidR="0041740B" w:rsidRDefault="001B19E0">
      <w:pPr>
        <w:pStyle w:val="1"/>
        <w:spacing w:before="480" w:after="120" w:line="400" w:lineRule="exact"/>
        <w:ind w:firstLineChars="151" w:firstLine="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第六部分：参考文献</w:t>
      </w:r>
    </w:p>
    <w:p w:rsidR="00AB60E6" w:rsidRPr="00AB60E6" w:rsidRDefault="00AB60E6" w:rsidP="00AB60E6">
      <w:pPr>
        <w:spacing w:line="400" w:lineRule="exact"/>
        <w:ind w:firstLine="420"/>
        <w:rPr>
          <w:rFonts w:ascii="Times New Roman" w:eastAsia="宋体" w:hAnsi="Times New Roman"/>
          <w:b/>
          <w:color w:val="FF0000"/>
        </w:rPr>
      </w:pPr>
      <w:r>
        <w:rPr>
          <w:rFonts w:ascii="Times New Roman" w:eastAsia="宋体" w:hAnsi="Times New Roman" w:hint="eastAsia"/>
          <w:b/>
          <w:color w:val="FF0000"/>
        </w:rPr>
        <w:t>参考文献</w:t>
      </w:r>
      <w:r>
        <w:rPr>
          <w:rFonts w:ascii="Times New Roman" w:eastAsia="宋体" w:hAnsi="Times New Roman"/>
          <w:b/>
          <w:color w:val="FF0000"/>
        </w:rPr>
        <w:t>数量应在</w:t>
      </w:r>
      <w:r>
        <w:rPr>
          <w:rFonts w:ascii="Times New Roman" w:eastAsia="宋体" w:hAnsi="Times New Roman" w:hint="eastAsia"/>
          <w:b/>
          <w:color w:val="FF0000"/>
        </w:rPr>
        <w:t>20</w:t>
      </w:r>
      <w:r>
        <w:rPr>
          <w:rFonts w:ascii="Times New Roman" w:eastAsia="宋体" w:hAnsi="Times New Roman" w:hint="eastAsia"/>
          <w:b/>
          <w:color w:val="FF0000"/>
        </w:rPr>
        <w:t>个以上</w:t>
      </w:r>
      <w:r w:rsidRPr="00AB60E6">
        <w:rPr>
          <w:rFonts w:ascii="Times New Roman" w:eastAsia="宋体" w:hAnsi="Times New Roman" w:hint="eastAsia"/>
          <w:b/>
          <w:color w:val="FF0000"/>
        </w:rPr>
        <w:t>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黑体" w:eastAsia="黑体" w:hAnsi="黑体"/>
          <w:sz w:val="24"/>
          <w:szCs w:val="24"/>
        </w:rPr>
      </w:pPr>
      <w:bookmarkStart w:id="4" w:name="_GoBack"/>
      <w:bookmarkEnd w:id="4"/>
      <w:r>
        <w:rPr>
          <w:rFonts w:ascii="黑体" w:eastAsia="黑体" w:hAnsi="黑体"/>
          <w:sz w:val="24"/>
          <w:szCs w:val="24"/>
        </w:rPr>
        <w:t>（一）格式、排序规则</w:t>
      </w:r>
    </w:p>
    <w:p w:rsidR="0041740B" w:rsidRDefault="001B19E0">
      <w:pPr>
        <w:pStyle w:val="a5"/>
        <w:spacing w:line="400" w:lineRule="exact"/>
        <w:ind w:firstLine="420"/>
        <w:rPr>
          <w:sz w:val="21"/>
          <w:szCs w:val="24"/>
        </w:rPr>
      </w:pPr>
      <w:r>
        <w:rPr>
          <w:rFonts w:hint="eastAsia"/>
          <w:kern w:val="0"/>
          <w:sz w:val="21"/>
          <w:szCs w:val="24"/>
        </w:rPr>
        <w:t>通常指在写作论文时借助过的书刊。序号用</w:t>
      </w:r>
      <w:r>
        <w:rPr>
          <w:rFonts w:hint="eastAsia"/>
          <w:kern w:val="0"/>
          <w:sz w:val="21"/>
          <w:szCs w:val="24"/>
        </w:rPr>
        <w:t xml:space="preserve">[1] [2] [3] </w:t>
      </w:r>
      <w:r>
        <w:rPr>
          <w:rFonts w:hint="eastAsia"/>
          <w:kern w:val="0"/>
          <w:sz w:val="21"/>
          <w:szCs w:val="24"/>
        </w:rPr>
        <w:t>……书写，没有‘页次’。参考文献的标注方法采用</w:t>
      </w:r>
      <w:r>
        <w:rPr>
          <w:rFonts w:hint="eastAsia"/>
          <w:sz w:val="21"/>
          <w:szCs w:val="24"/>
        </w:rPr>
        <w:t>《信息与文献</w:t>
      </w:r>
      <w:r>
        <w:rPr>
          <w:rFonts w:hint="eastAsia"/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参考文献著录规则》（</w:t>
      </w:r>
      <w:r>
        <w:rPr>
          <w:rFonts w:hint="eastAsia"/>
          <w:sz w:val="21"/>
          <w:szCs w:val="24"/>
        </w:rPr>
        <w:t>GB/T 7714</w:t>
      </w:r>
      <w:r>
        <w:rPr>
          <w:sz w:val="21"/>
          <w:szCs w:val="24"/>
        </w:rPr>
        <w:t>－</w:t>
      </w:r>
      <w:r>
        <w:rPr>
          <w:rFonts w:hint="eastAsia"/>
          <w:sz w:val="21"/>
          <w:szCs w:val="24"/>
        </w:rPr>
        <w:t>2015)</w:t>
      </w:r>
      <w:r>
        <w:rPr>
          <w:rFonts w:hint="eastAsia"/>
          <w:sz w:val="21"/>
          <w:szCs w:val="24"/>
        </w:rPr>
        <w:t>。</w:t>
      </w:r>
    </w:p>
    <w:p w:rsidR="0041740B" w:rsidRDefault="001B19E0">
      <w:pPr>
        <w:pStyle w:val="a5"/>
        <w:spacing w:line="400" w:lineRule="exact"/>
        <w:ind w:firstLine="420"/>
        <w:rPr>
          <w:sz w:val="21"/>
          <w:szCs w:val="24"/>
        </w:rPr>
      </w:pPr>
      <w:r>
        <w:rPr>
          <w:rFonts w:hint="eastAsia"/>
          <w:sz w:val="21"/>
          <w:szCs w:val="24"/>
        </w:rPr>
        <w:t>文种可分为中文、外文部分。</w:t>
      </w:r>
      <w:r>
        <w:rPr>
          <w:rFonts w:hint="eastAsia"/>
          <w:kern w:val="0"/>
          <w:sz w:val="21"/>
          <w:szCs w:val="24"/>
        </w:rPr>
        <w:t>中文参考文献在前，外文参考文献在后，</w:t>
      </w:r>
      <w:r>
        <w:rPr>
          <w:rFonts w:hint="eastAsia"/>
          <w:sz w:val="21"/>
          <w:szCs w:val="24"/>
        </w:rPr>
        <w:t>按著者字顺和出版年排序。</w:t>
      </w:r>
      <w:r>
        <w:rPr>
          <w:sz w:val="21"/>
          <w:szCs w:val="24"/>
        </w:rPr>
        <w:t>中文</w:t>
      </w:r>
      <w:r>
        <w:rPr>
          <w:rFonts w:hint="eastAsia"/>
          <w:sz w:val="21"/>
          <w:szCs w:val="24"/>
        </w:rPr>
        <w:t>参考文献</w:t>
      </w:r>
      <w:r>
        <w:rPr>
          <w:sz w:val="21"/>
          <w:szCs w:val="24"/>
        </w:rPr>
        <w:t>(</w:t>
      </w:r>
      <w:r>
        <w:rPr>
          <w:rFonts w:hint="eastAsia"/>
          <w:sz w:val="21"/>
          <w:szCs w:val="24"/>
        </w:rPr>
        <w:t>含</w:t>
      </w:r>
      <w:r>
        <w:rPr>
          <w:sz w:val="21"/>
          <w:szCs w:val="24"/>
        </w:rPr>
        <w:t>中译文献</w:t>
      </w:r>
      <w:r>
        <w:rPr>
          <w:sz w:val="21"/>
          <w:szCs w:val="24"/>
        </w:rPr>
        <w:t>)</w:t>
      </w:r>
      <w:r>
        <w:rPr>
          <w:rFonts w:hint="eastAsia"/>
          <w:sz w:val="21"/>
          <w:szCs w:val="24"/>
        </w:rPr>
        <w:t>可以按著者汉语拼音字顺排列，也可按著者的笔画笔顺或者出版年月排列。</w:t>
      </w:r>
      <w:r>
        <w:rPr>
          <w:sz w:val="21"/>
          <w:szCs w:val="24"/>
        </w:rPr>
        <w:t>外文</w:t>
      </w:r>
      <w:r>
        <w:rPr>
          <w:rFonts w:hint="eastAsia"/>
          <w:sz w:val="21"/>
          <w:szCs w:val="24"/>
        </w:rPr>
        <w:t>参考文献表可以</w:t>
      </w:r>
      <w:r>
        <w:rPr>
          <w:sz w:val="21"/>
          <w:szCs w:val="24"/>
        </w:rPr>
        <w:t>按</w:t>
      </w:r>
      <w:r>
        <w:rPr>
          <w:rFonts w:hint="eastAsia"/>
          <w:sz w:val="21"/>
          <w:szCs w:val="24"/>
        </w:rPr>
        <w:t>著</w:t>
      </w:r>
      <w:r>
        <w:rPr>
          <w:rFonts w:hint="eastAsia"/>
          <w:sz w:val="21"/>
          <w:szCs w:val="24"/>
        </w:rPr>
        <w:t>(</w:t>
      </w:r>
      <w:r>
        <w:rPr>
          <w:sz w:val="21"/>
          <w:szCs w:val="24"/>
        </w:rPr>
        <w:t>作</w:t>
      </w:r>
      <w:r>
        <w:rPr>
          <w:rFonts w:hint="eastAsia"/>
          <w:sz w:val="21"/>
          <w:szCs w:val="24"/>
        </w:rPr>
        <w:t>)</w:t>
      </w:r>
      <w:r>
        <w:rPr>
          <w:sz w:val="21"/>
          <w:szCs w:val="24"/>
        </w:rPr>
        <w:t>者姓氏</w:t>
      </w:r>
      <w:r>
        <w:rPr>
          <w:rFonts w:hint="eastAsia"/>
          <w:sz w:val="21"/>
          <w:szCs w:val="24"/>
        </w:rPr>
        <w:t>字母顺序或者出版年月</w:t>
      </w:r>
      <w:r>
        <w:rPr>
          <w:sz w:val="21"/>
          <w:szCs w:val="24"/>
        </w:rPr>
        <w:t>排序</w:t>
      </w:r>
      <w:r>
        <w:rPr>
          <w:rFonts w:hint="eastAsia"/>
          <w:sz w:val="21"/>
          <w:szCs w:val="24"/>
        </w:rPr>
        <w:t>。</w:t>
      </w:r>
    </w:p>
    <w:p w:rsidR="0041740B" w:rsidRDefault="001B19E0">
      <w:pPr>
        <w:pStyle w:val="a5"/>
        <w:spacing w:line="400" w:lineRule="exact"/>
        <w:ind w:firstLine="4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参考文献的作者不超过</w:t>
      </w:r>
      <w:r>
        <w:rPr>
          <w:rFonts w:hint="eastAsia"/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位时，全部列出；超过</w:t>
      </w:r>
      <w:r>
        <w:rPr>
          <w:rFonts w:hint="eastAsia"/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位时，只列前</w:t>
      </w:r>
      <w:r>
        <w:rPr>
          <w:rFonts w:hint="eastAsia"/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位，后面加半角的“，等”或相应的外文；作者姓名之间用半角的“，”分开。</w:t>
      </w:r>
    </w:p>
    <w:p w:rsidR="0041740B" w:rsidRDefault="001B19E0">
      <w:pPr>
        <w:pStyle w:val="2"/>
        <w:spacing w:before="240" w:after="120" w:line="400" w:lineRule="exact"/>
        <w:ind w:firstLineChars="176" w:firstLine="424"/>
        <w:rPr>
          <w:rFonts w:ascii="Times New Roman" w:eastAsia="黑体" w:hAnsi="Times New Roman"/>
          <w:color w:val="538135" w:themeColor="accent6" w:themeShade="BF"/>
          <w:sz w:val="24"/>
          <w:szCs w:val="24"/>
        </w:rPr>
      </w:pPr>
      <w:r>
        <w:rPr>
          <w:rFonts w:ascii="Times New Roman" w:eastAsia="黑体" w:hAnsi="Times New Roman"/>
          <w:color w:val="538135" w:themeColor="accent6" w:themeShade="BF"/>
          <w:sz w:val="24"/>
          <w:szCs w:val="24"/>
        </w:rPr>
        <w:t>（</w:t>
      </w:r>
      <w:r>
        <w:rPr>
          <w:rFonts w:ascii="Times New Roman" w:eastAsia="黑体" w:hAnsi="Times New Roman" w:hint="eastAsia"/>
          <w:color w:val="538135" w:themeColor="accent6" w:themeShade="BF"/>
          <w:sz w:val="24"/>
          <w:szCs w:val="24"/>
        </w:rPr>
        <w:t>二</w:t>
      </w:r>
      <w:r>
        <w:rPr>
          <w:rFonts w:ascii="Times New Roman" w:eastAsia="黑体" w:hAnsi="Times New Roman"/>
          <w:color w:val="538135" w:themeColor="accent6" w:themeShade="BF"/>
          <w:sz w:val="24"/>
          <w:szCs w:val="24"/>
        </w:rPr>
        <w:t>）</w:t>
      </w:r>
      <w:r>
        <w:rPr>
          <w:rFonts w:ascii="Times New Roman" w:eastAsia="黑体" w:hAnsi="Times New Roman" w:hint="eastAsia"/>
          <w:color w:val="538135" w:themeColor="accent6" w:themeShade="BF"/>
          <w:sz w:val="24"/>
          <w:szCs w:val="24"/>
        </w:rPr>
        <w:t>顺序编码制参考文献表著录格式示例</w:t>
      </w:r>
    </w:p>
    <w:p w:rsidR="0041740B" w:rsidRDefault="001B19E0">
      <w:pPr>
        <w:spacing w:line="400" w:lineRule="exact"/>
        <w:ind w:firstLineChars="202" w:firstLine="42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以下为示例，详见《信息与文献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参考文献著录规则</w:t>
      </w:r>
      <w:r>
        <w:rPr>
          <w:rFonts w:ascii="Times New Roman" w:hAnsi="Times New Roman" w:hint="eastAsia"/>
          <w:szCs w:val="21"/>
        </w:rPr>
        <w:t>(GB/T 7714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 w:hint="eastAsia"/>
          <w:szCs w:val="21"/>
        </w:rPr>
        <w:t>2015)</w:t>
      </w:r>
      <w:r>
        <w:rPr>
          <w:rFonts w:ascii="Times New Roman" w:hAnsi="Times New Roman" w:hint="eastAsia"/>
          <w:szCs w:val="21"/>
        </w:rPr>
        <w:t>》</w:t>
      </w:r>
      <w:r>
        <w:rPr>
          <w:rFonts w:ascii="Times New Roman" w:hAnsi="Times New Roman" w:hint="eastAsia"/>
          <w:szCs w:val="21"/>
        </w:rPr>
        <w:t>)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．普通图书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美国妇产科医师学会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新生儿脑病和脑性瘫痪发病机制与病理生理</w:t>
      </w:r>
      <w:r>
        <w:rPr>
          <w:rFonts w:ascii="Times New Roman" w:hAnsi="Times New Roman"/>
          <w:szCs w:val="21"/>
        </w:rPr>
        <w:t>[M].</w:t>
      </w:r>
      <w:r>
        <w:rPr>
          <w:rFonts w:ascii="Times New Roman" w:hAnsi="Times New Roman"/>
          <w:szCs w:val="21"/>
        </w:rPr>
        <w:t>段涛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杨慧霞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译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人民卫生出版社</w:t>
      </w:r>
      <w:r>
        <w:rPr>
          <w:rFonts w:ascii="Times New Roman" w:hAnsi="Times New Roman" w:hint="eastAsia"/>
          <w:szCs w:val="21"/>
        </w:rPr>
        <w:t>,2010:38-39</w:t>
      </w:r>
      <w:r>
        <w:rPr>
          <w:rFonts w:ascii="Times New Roman" w:hAnsi="Times New Roman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汪昂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增订本草备要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>四卷</w:t>
      </w:r>
      <w:r>
        <w:rPr>
          <w:rFonts w:ascii="Times New Roman" w:hAnsi="Times New Roman"/>
          <w:szCs w:val="21"/>
        </w:rPr>
        <w:t>[M]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刻本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京都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老二酉堂</w:t>
      </w:r>
      <w:r>
        <w:rPr>
          <w:rFonts w:ascii="Times New Roman" w:hAnsi="Times New Roman" w:hint="eastAsia"/>
          <w:szCs w:val="21"/>
        </w:rPr>
        <w:t>,1881(</w:t>
      </w:r>
      <w:r>
        <w:rPr>
          <w:rFonts w:ascii="Times New Roman" w:hAnsi="Times New Roman" w:hint="eastAsia"/>
          <w:szCs w:val="21"/>
        </w:rPr>
        <w:t>清光绪七年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[3]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蒋有绪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郭泉水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马娟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等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中国森林群落分类及其群落学特征</w:t>
      </w:r>
      <w:r>
        <w:rPr>
          <w:rFonts w:ascii="Times New Roman" w:hAnsi="Times New Roman"/>
          <w:szCs w:val="21"/>
        </w:rPr>
        <w:t>[M]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科学出版社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1998</w:t>
      </w:r>
      <w:r>
        <w:rPr>
          <w:rFonts w:ascii="Times New Roman" w:hAnsi="Times New Roman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[4]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侯文顺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高分子物理：高分子材料分析、选择与改性</w:t>
      </w:r>
      <w:r>
        <w:rPr>
          <w:rFonts w:ascii="Times New Roman" w:hAnsi="Times New Roman" w:hint="eastAsia"/>
          <w:szCs w:val="21"/>
        </w:rPr>
        <w:t>[M/OL].</w:t>
      </w:r>
      <w:r>
        <w:rPr>
          <w:rFonts w:ascii="Times New Roman" w:hAnsi="Times New Roman" w:hint="eastAsia"/>
          <w:szCs w:val="21"/>
        </w:rPr>
        <w:t>北京：化学工业出版社</w:t>
      </w:r>
      <w:r>
        <w:rPr>
          <w:rFonts w:ascii="Times New Roman" w:hAnsi="Times New Roman" w:hint="eastAsia"/>
          <w:szCs w:val="21"/>
        </w:rPr>
        <w:t>,2010:119[2012-11-27].http://apabi.lib.pku.edu.cn/usp/pku/pub.mvc?pid=book.detail&amp;metaid=m.2011 1114-HGS-889-0228.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[5]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CRA WFPRD W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GORMAN M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 xml:space="preserve"> Future </w:t>
      </w:r>
      <w:r>
        <w:rPr>
          <w:rFonts w:ascii="Times New Roman" w:hAnsi="Times New Roman" w:hint="eastAsia"/>
          <w:szCs w:val="21"/>
        </w:rPr>
        <w:t>libraries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dreams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madness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&amp; reality[M]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Chicago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American Library Association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1995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[6]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International Federation of Library Association and Institutions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Names of persons: national usages for entry in catalogues[M]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3rd ed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London: IFLA International Office for UBC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1977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[7]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O’BRIEN J A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Introduction to information systems[M]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7th ed. Burr Ridge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III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Irwin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1994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</w:t>
      </w:r>
      <w:r>
        <w:rPr>
          <w:rFonts w:ascii="Times New Roman" w:hAnsi="Times New Roman" w:hint="eastAsia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论文集、会议录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中国</w:t>
      </w:r>
      <w:r>
        <w:rPr>
          <w:rFonts w:ascii="Times New Roman" w:hAnsi="Times New Roman" w:hint="eastAsia"/>
          <w:szCs w:val="21"/>
        </w:rPr>
        <w:t>职工教育研究</w:t>
      </w:r>
      <w:r>
        <w:rPr>
          <w:rFonts w:ascii="Times New Roman" w:hAnsi="Times New Roman"/>
          <w:szCs w:val="21"/>
        </w:rPr>
        <w:t>会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职工教育研究</w:t>
      </w:r>
      <w:r>
        <w:rPr>
          <w:rFonts w:ascii="Times New Roman" w:hAnsi="Times New Roman"/>
          <w:szCs w:val="21"/>
        </w:rPr>
        <w:t>论文集</w:t>
      </w:r>
      <w:r>
        <w:rPr>
          <w:rFonts w:ascii="Times New Roman" w:hAnsi="Times New Roman"/>
          <w:szCs w:val="21"/>
        </w:rPr>
        <w:t>[</w:t>
      </w:r>
      <w:r>
        <w:rPr>
          <w:rFonts w:ascii="Times New Roman" w:hAnsi="Times New Roman" w:hint="eastAsia"/>
          <w:szCs w:val="21"/>
        </w:rPr>
        <w:t>G</w:t>
      </w:r>
      <w:r>
        <w:rPr>
          <w:rFonts w:ascii="Times New Roman" w:hAnsi="Times New Roman"/>
          <w:szCs w:val="21"/>
        </w:rPr>
        <w:t>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人民教育出版社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</w:t>
      </w:r>
      <w:r>
        <w:rPr>
          <w:rFonts w:ascii="Times New Roman" w:hAnsi="Times New Roman" w:hint="eastAsia"/>
          <w:szCs w:val="21"/>
        </w:rPr>
        <w:t>85</w:t>
      </w:r>
      <w:r>
        <w:rPr>
          <w:rFonts w:ascii="Times New Roman" w:hAnsi="Times New Roman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雷光春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综合湿地管理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综合湿地管理国际研讨会论文集</w:t>
      </w:r>
      <w:r>
        <w:rPr>
          <w:rFonts w:ascii="Times New Roman" w:hAnsi="Times New Roman"/>
          <w:szCs w:val="21"/>
        </w:rPr>
        <w:t>[C].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海洋出版社</w:t>
      </w:r>
      <w:r>
        <w:rPr>
          <w:rFonts w:ascii="Times New Roman" w:hAnsi="Times New Roman" w:hint="eastAsia"/>
          <w:szCs w:val="21"/>
        </w:rPr>
        <w:t>,2012.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[3]</w:t>
      </w:r>
      <w:r>
        <w:rPr>
          <w:rFonts w:ascii="Times New Roman" w:hAnsi="Times New Roman" w:hint="eastAsia"/>
          <w:szCs w:val="21"/>
        </w:rPr>
        <w:t xml:space="preserve"> BABU B V,NAGAR A K,DEEP K,et al.Proceedings of the Second International Conference on Soft Computing for Problem Solving,December 28-30,2012[C].New Delhi:Springer,2014.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3</w:t>
      </w:r>
      <w:r>
        <w:rPr>
          <w:rFonts w:ascii="Times New Roman" w:hAnsi="Times New Roman" w:hint="eastAsia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报告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中华人民共和国国务院新闻办公室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国防白皮书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中国武装力量的多样化运用</w:t>
      </w:r>
      <w:r>
        <w:rPr>
          <w:rFonts w:ascii="Times New Roman" w:hAnsi="Times New Roman" w:hint="eastAsia"/>
          <w:szCs w:val="21"/>
        </w:rPr>
        <w:t>[R/OL].(2013-04-16)[2014-06-11].http://www.mod.gov.cn/affair/2013-04/16/content_4442839.htm.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World Health Organization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Factors regulating the immune response: report of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WHO Scientific Group[R]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Geneva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WHO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1970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4</w:t>
      </w:r>
      <w:r>
        <w:rPr>
          <w:rFonts w:ascii="Times New Roman" w:hAnsi="Times New Roman" w:hint="eastAsia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学位论文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吴云芳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面向中文信息处理的现代汉语并列结构研究</w:t>
      </w:r>
      <w:r>
        <w:rPr>
          <w:rFonts w:ascii="Times New Roman" w:hAnsi="Times New Roman"/>
          <w:szCs w:val="21"/>
        </w:rPr>
        <w:t>[D</w:t>
      </w:r>
      <w:r>
        <w:rPr>
          <w:rFonts w:ascii="Times New Roman" w:hAnsi="Times New Roman" w:hint="eastAsia"/>
          <w:szCs w:val="21"/>
        </w:rPr>
        <w:t>/OL</w:t>
      </w:r>
      <w:r>
        <w:rPr>
          <w:rFonts w:ascii="Times New Roman" w:hAnsi="Times New Roman"/>
          <w:szCs w:val="21"/>
        </w:rPr>
        <w:t>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北京大学</w:t>
      </w:r>
      <w:r>
        <w:rPr>
          <w:rFonts w:ascii="Times New Roman" w:hAnsi="Times New Roman" w:hint="eastAsia"/>
          <w:szCs w:val="21"/>
        </w:rPr>
        <w:t>,2003[2013-10-14]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http://thesis.lib.pku.edu.cn/dlib/List.asp?lang=gb&amp;type=Reader&amp;DocGroupID=4&amp;DocID=6328.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CALMS R B.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Infrared spectroscopic studies on solid oxygen[D]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Berkeley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 xml:space="preserve"> Univ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of California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1965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5</w:t>
      </w:r>
      <w:r>
        <w:rPr>
          <w:rFonts w:ascii="Times New Roman" w:hAnsi="Times New Roman" w:hint="eastAsia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专利文献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张凯军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轨道火车及高速轨道火车紧急安全制动辅助装置</w:t>
      </w:r>
      <w:r>
        <w:rPr>
          <w:rFonts w:ascii="Times New Roman" w:hAnsi="Times New Roman" w:hint="eastAsia"/>
          <w:szCs w:val="21"/>
        </w:rPr>
        <w:t>:20122015882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2[P]</w:t>
      </w:r>
      <w:r>
        <w:rPr>
          <w:rFonts w:ascii="Times New Roman" w:hAnsi="Times New Roman" w:hint="eastAsia"/>
          <w:szCs w:val="21"/>
        </w:rPr>
        <w:t>.2012</w:t>
      </w:r>
      <w:r>
        <w:rPr>
          <w:rFonts w:ascii="Times New Roman" w:hAnsi="Times New Roman"/>
          <w:szCs w:val="21"/>
        </w:rPr>
        <w:t>-04-</w:t>
      </w:r>
      <w:r>
        <w:rPr>
          <w:rFonts w:ascii="Times New Roman" w:hAnsi="Times New Roman" w:hint="eastAsia"/>
          <w:szCs w:val="21"/>
        </w:rPr>
        <w:t>05</w:t>
      </w:r>
      <w:r>
        <w:rPr>
          <w:rFonts w:ascii="Times New Roman" w:hAnsi="Times New Roman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河北绿洲生态环境科技有限公司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一种荒漠化地区生态植被综合培植方法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01129210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5[P/OL].2001-10-24[2002-05-28].http</w:t>
      </w:r>
      <w:r>
        <w:rPr>
          <w:rFonts w:ascii="Times New Roman" w:hAnsi="Times New Roman" w:hint="eastAsia"/>
          <w:szCs w:val="21"/>
        </w:rPr>
        <w:t>://211.152.</w:t>
      </w:r>
      <w:r>
        <w:rPr>
          <w:rFonts w:ascii="Times New Roman" w:hAnsi="Times New Roman"/>
          <w:szCs w:val="21"/>
        </w:rPr>
        <w:t>9.47/sipoasp/zlijs/hyjs-yx-new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asp? recid=01129210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5&amp;leixin</w:t>
      </w:r>
      <w:r>
        <w:rPr>
          <w:rFonts w:ascii="Times New Roman" w:hAnsi="Times New Roman" w:hint="eastAsia"/>
          <w:szCs w:val="21"/>
        </w:rPr>
        <w:t>=0</w:t>
      </w:r>
      <w:r>
        <w:rPr>
          <w:rFonts w:ascii="Times New Roman" w:hAnsi="Times New Roman"/>
          <w:szCs w:val="21"/>
        </w:rPr>
        <w:t>.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[3]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KOSEKI A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MOMOSEH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KAWAHITOM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et 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l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Compiler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US828402[P/OL].2002-05</w:t>
      </w:r>
      <w:r>
        <w:rPr>
          <w:rFonts w:ascii="Times New Roman" w:hAnsi="Times New Roman" w:hint="eastAsia"/>
          <w:szCs w:val="21"/>
        </w:rPr>
        <w:t xml:space="preserve">-25 </w:t>
      </w:r>
      <w:r>
        <w:rPr>
          <w:rFonts w:ascii="Times New Roman" w:hAnsi="Times New Roman"/>
          <w:szCs w:val="21"/>
        </w:rPr>
        <w:t>[2002-05-28]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http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//FF&amp;p=1&amp;u=netahtml/PTO/search-bool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htm1&amp;r=5&amp;f=G&amp;1=50&amp;col=AND&amp;d=PG01&amp;sl=IBM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AS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&amp;0S=AN/IBM&amp;RS=AN/IBM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6</w:t>
      </w:r>
      <w:r>
        <w:rPr>
          <w:rFonts w:ascii="Times New Roman" w:hAnsi="Times New Roman" w:hint="eastAsia"/>
          <w:b/>
          <w:szCs w:val="21"/>
        </w:rPr>
        <w:t>．标准文献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全国信息与文献标准化技术委员会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文献著录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第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部分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非书资料</w:t>
      </w:r>
      <w:r>
        <w:rPr>
          <w:rFonts w:ascii="Times New Roman" w:hAnsi="Times New Roman" w:hint="eastAsia"/>
          <w:szCs w:val="21"/>
        </w:rPr>
        <w:t>:GB/T 3792.4-2009[S].</w:t>
      </w:r>
      <w:r>
        <w:rPr>
          <w:rFonts w:ascii="Times New Roman" w:hAnsi="Times New Roman" w:hint="eastAsia"/>
          <w:szCs w:val="21"/>
        </w:rPr>
        <w:t>北京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中国</w:t>
      </w:r>
      <w:r>
        <w:rPr>
          <w:rFonts w:ascii="Times New Roman" w:hAnsi="Times New Roman" w:hint="eastAsia"/>
          <w:szCs w:val="21"/>
        </w:rPr>
        <w:lastRenderedPageBreak/>
        <w:t>标准出版社</w:t>
      </w:r>
      <w:r>
        <w:rPr>
          <w:rFonts w:ascii="Times New Roman" w:hAnsi="Times New Roman" w:hint="eastAsia"/>
          <w:szCs w:val="21"/>
        </w:rPr>
        <w:t>,2010:3.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7</w:t>
      </w:r>
      <w:r>
        <w:rPr>
          <w:rFonts w:ascii="Times New Roman" w:hAnsi="Times New Roman" w:hint="eastAsia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专著中析出的文献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国家标准局信息分类编码研究所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世界各国和地区名称代码：</w:t>
      </w:r>
      <w:r>
        <w:rPr>
          <w:rFonts w:ascii="Times New Roman" w:hAnsi="Times New Roman"/>
          <w:szCs w:val="21"/>
        </w:rPr>
        <w:t>GB/T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2659-1986[S]//</w:t>
      </w:r>
      <w:r>
        <w:rPr>
          <w:rFonts w:ascii="Times New Roman" w:hAnsi="Times New Roman"/>
          <w:szCs w:val="21"/>
        </w:rPr>
        <w:t>全国文献工作标准化委员会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文献工作国家标准汇编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中国标准出版社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1988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59-92</w:t>
      </w:r>
      <w:r>
        <w:rPr>
          <w:rFonts w:ascii="Times New Roman" w:hAnsi="Times New Roman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BUSECKPR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NORDGL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Jr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VEBLENDR. Subsolidu</w:t>
      </w: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/>
          <w:szCs w:val="21"/>
        </w:rPr>
        <w:t xml:space="preserve"> phenomena in pyroxenes[M]// Pyroxens</w:t>
      </w:r>
      <w:r>
        <w:rPr>
          <w:rFonts w:ascii="Times New Roman" w:hAnsi="Times New Roman" w:hint="eastAsia"/>
          <w:szCs w:val="21"/>
        </w:rPr>
        <w:t>e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Washington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Mineralogical Society of America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c1980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>117-211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[3]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FOURNEYME. Advances in holographic photoelasticity[C]//Symposium on Applications of Holography in Mechanics, August 23-25,1971, University of Southern California, Los Angeles, California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New York: ASME, c1971:17-38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8</w:t>
      </w:r>
      <w:r>
        <w:rPr>
          <w:rFonts w:ascii="Times New Roman" w:hAnsi="Times New Roman" w:hint="eastAsia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期刊中析出的文献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李炳穆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韩国图书馆法</w:t>
      </w:r>
      <w:r>
        <w:rPr>
          <w:rFonts w:ascii="Times New Roman" w:hAnsi="Times New Roman"/>
          <w:szCs w:val="21"/>
        </w:rPr>
        <w:t>[J]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图书情报工作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200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 w:hint="eastAsia"/>
          <w:szCs w:val="21"/>
        </w:rPr>
        <w:t>52(6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:6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21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于潇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刘义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柴跃廷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等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互联网药品可信交易环境中主体资质审核备案模式</w:t>
      </w:r>
      <w:r>
        <w:rPr>
          <w:rFonts w:ascii="Times New Roman" w:hAnsi="Times New Roman"/>
          <w:szCs w:val="21"/>
        </w:rPr>
        <w:t>[J]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清华大学学报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自然科学版</w:t>
      </w:r>
      <w:r>
        <w:rPr>
          <w:rFonts w:ascii="Times New Roman" w:hAnsi="Times New Roman" w:hint="eastAsia"/>
          <w:szCs w:val="21"/>
        </w:rPr>
        <w:t>),2012,52(11):1518-1523.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[3]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DESMARAISDJ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STRAUSSH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SUMMONSRE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et al. Carbon isotope evidence for the stepwise oxidation of the Proterozoic environment[J]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Nature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1992,359:605-609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9</w:t>
      </w:r>
      <w:r>
        <w:rPr>
          <w:rFonts w:ascii="Times New Roman" w:hAnsi="Times New Roman" w:hint="eastAsia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报纸中析出的文献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丁文祥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数字革命与竞争国际化</w:t>
      </w:r>
      <w:r>
        <w:rPr>
          <w:rFonts w:ascii="Times New Roman" w:hAnsi="Times New Roman"/>
          <w:szCs w:val="21"/>
        </w:rPr>
        <w:t>[N]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中国青年报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2000-11-20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/>
          <w:szCs w:val="21"/>
        </w:rPr>
        <w:t>15)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张田勤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罪犯</w:t>
      </w:r>
      <w:r>
        <w:rPr>
          <w:rFonts w:ascii="Times New Roman" w:hAnsi="Times New Roman"/>
          <w:szCs w:val="21"/>
        </w:rPr>
        <w:t>DNA</w:t>
      </w:r>
      <w:r>
        <w:rPr>
          <w:rFonts w:ascii="Times New Roman" w:hAnsi="Times New Roman"/>
          <w:szCs w:val="21"/>
        </w:rPr>
        <w:t>库与生命伦理学计划</w:t>
      </w:r>
      <w:r>
        <w:rPr>
          <w:rFonts w:ascii="Times New Roman" w:hAnsi="Times New Roman"/>
          <w:szCs w:val="21"/>
        </w:rPr>
        <w:t>[N]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大众科技报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2000-11-12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/>
          <w:szCs w:val="21"/>
        </w:rPr>
        <w:t>7)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电子</w:t>
      </w:r>
      <w:r>
        <w:rPr>
          <w:rFonts w:ascii="Times New Roman" w:hAnsi="Times New Roman" w:hint="eastAsia"/>
          <w:szCs w:val="21"/>
        </w:rPr>
        <w:t>资源（不</w:t>
      </w:r>
      <w:r>
        <w:rPr>
          <w:rFonts w:ascii="Times New Roman" w:hAnsi="Times New Roman"/>
          <w:szCs w:val="21"/>
        </w:rPr>
        <w:t>包括</w:t>
      </w:r>
      <w:r>
        <w:rPr>
          <w:rFonts w:ascii="Times New Roman" w:hAnsi="Times New Roman" w:hint="eastAsia"/>
          <w:szCs w:val="21"/>
        </w:rPr>
        <w:t>电子</w:t>
      </w:r>
      <w:r>
        <w:rPr>
          <w:rFonts w:ascii="Times New Roman" w:hAnsi="Times New Roman"/>
          <w:szCs w:val="21"/>
        </w:rPr>
        <w:t>专著</w:t>
      </w:r>
      <w:r>
        <w:rPr>
          <w:rFonts w:ascii="Times New Roman" w:hAnsi="Times New Roman" w:hint="eastAsia"/>
          <w:szCs w:val="21"/>
        </w:rPr>
        <w:t>、电子</w:t>
      </w:r>
      <w:r>
        <w:rPr>
          <w:rFonts w:ascii="Times New Roman" w:hAnsi="Times New Roman"/>
          <w:szCs w:val="21"/>
        </w:rPr>
        <w:t>连续出版物</w:t>
      </w:r>
      <w:r>
        <w:rPr>
          <w:rFonts w:ascii="Times New Roman" w:hAnsi="Times New Roman" w:hint="eastAsia"/>
          <w:szCs w:val="21"/>
        </w:rPr>
        <w:t>、电子学位论文、</w:t>
      </w:r>
      <w:r>
        <w:rPr>
          <w:rFonts w:ascii="Times New Roman" w:hAnsi="Times New Roman"/>
          <w:szCs w:val="21"/>
        </w:rPr>
        <w:t>电子</w:t>
      </w:r>
      <w:r>
        <w:rPr>
          <w:rFonts w:ascii="Times New Roman" w:hAnsi="Times New Roman" w:hint="eastAsia"/>
          <w:szCs w:val="21"/>
        </w:rPr>
        <w:t>专利）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[1]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萧钰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出版业信息化迈入快车道</w:t>
      </w:r>
      <w:r>
        <w:rPr>
          <w:rFonts w:ascii="Times New Roman" w:hAnsi="Times New Roman"/>
          <w:szCs w:val="21"/>
        </w:rPr>
        <w:t>[EB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OL]</w:t>
      </w:r>
      <w:r>
        <w:rPr>
          <w:rFonts w:ascii="Times New Roman" w:hAnsi="Times New Roman" w:hint="eastAsia"/>
          <w:szCs w:val="21"/>
        </w:rPr>
        <w:t>.(</w:t>
      </w:r>
      <w:r>
        <w:rPr>
          <w:rFonts w:ascii="Times New Roman" w:hAnsi="Times New Roman"/>
          <w:szCs w:val="21"/>
        </w:rPr>
        <w:t>2001-12-19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/>
          <w:szCs w:val="21"/>
        </w:rPr>
        <w:t>[2002-04-15]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http:</w:t>
      </w:r>
      <w:r>
        <w:rPr>
          <w:rFonts w:ascii="Times New Roman" w:hAnsi="Times New Roman" w:hint="eastAsia"/>
          <w:szCs w:val="21"/>
        </w:rPr>
        <w:t>//</w:t>
      </w:r>
      <w:r>
        <w:rPr>
          <w:rFonts w:ascii="Times New Roman" w:hAnsi="Times New Roman"/>
          <w:szCs w:val="21"/>
        </w:rPr>
        <w:t>www</w:t>
      </w:r>
      <w:r>
        <w:rPr>
          <w:rFonts w:ascii="Times New Roman" w:hAnsi="Times New Roman" w:hint="eastAsia"/>
          <w:szCs w:val="21"/>
        </w:rPr>
        <w:t>.c</w:t>
      </w:r>
      <w:r>
        <w:rPr>
          <w:rFonts w:ascii="Times New Roman" w:hAnsi="Times New Roman"/>
          <w:szCs w:val="21"/>
        </w:rPr>
        <w:t>reader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com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news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20011219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200112190019</w:t>
      </w:r>
      <w:r>
        <w:rPr>
          <w:rFonts w:ascii="Times New Roman" w:hAnsi="Times New Roman" w:hint="eastAsia"/>
          <w:szCs w:val="21"/>
        </w:rPr>
        <w:t>.h</w:t>
      </w:r>
      <w:r>
        <w:rPr>
          <w:rFonts w:ascii="Times New Roman" w:hAnsi="Times New Roman"/>
          <w:szCs w:val="21"/>
        </w:rPr>
        <w:t>tml</w:t>
      </w:r>
      <w:r>
        <w:rPr>
          <w:rFonts w:ascii="Times New Roman" w:hAnsi="Times New Roman" w:hint="eastAsia"/>
          <w:szCs w:val="21"/>
        </w:rPr>
        <w:t>．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李强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化解医患矛盾需釜底抽薪</w:t>
      </w:r>
      <w:r>
        <w:rPr>
          <w:rFonts w:ascii="Times New Roman" w:hAnsi="Times New Roman"/>
          <w:szCs w:val="21"/>
        </w:rPr>
        <w:t>[EB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OL]</w:t>
      </w:r>
      <w:r>
        <w:rPr>
          <w:rFonts w:ascii="Times New Roman" w:hAnsi="Times New Roman" w:hint="eastAsia"/>
          <w:szCs w:val="21"/>
        </w:rPr>
        <w:t>.(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05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03)</w:t>
      </w:r>
      <w:r>
        <w:rPr>
          <w:rFonts w:ascii="Times New Roman" w:hAnsi="Times New Roman"/>
          <w:szCs w:val="21"/>
        </w:rPr>
        <w:t>[20</w:t>
      </w:r>
      <w:r>
        <w:rPr>
          <w:rFonts w:ascii="Times New Roman" w:hAnsi="Times New Roman" w:hint="eastAsia"/>
          <w:szCs w:val="21"/>
        </w:rPr>
        <w:t>13</w:t>
      </w:r>
      <w:r>
        <w:rPr>
          <w:rFonts w:ascii="Times New Roman" w:hAnsi="Times New Roman"/>
          <w:szCs w:val="21"/>
        </w:rPr>
        <w:t>-0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5]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http:</w:t>
      </w:r>
      <w:r>
        <w:rPr>
          <w:rFonts w:ascii="Times New Roman" w:hAnsi="Times New Roman" w:hint="eastAsia"/>
          <w:szCs w:val="21"/>
        </w:rPr>
        <w:t>//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 w:hint="eastAsia"/>
          <w:szCs w:val="21"/>
        </w:rPr>
        <w:t>enku.baidu.com/view/47e4f206b52acfc789ebc92f.html.</w:t>
      </w:r>
    </w:p>
    <w:p w:rsidR="0041740B" w:rsidRDefault="001B19E0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[3]</w:t>
      </w:r>
      <w:r>
        <w:rPr>
          <w:rFonts w:ascii="Times New Roman" w:hAnsi="Times New Roman" w:hint="eastAsia"/>
          <w:szCs w:val="21"/>
        </w:rPr>
        <w:t xml:space="preserve"> Dublin core metadata element set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version 1.1</w:t>
      </w:r>
      <w:r>
        <w:rPr>
          <w:rFonts w:ascii="Times New Roman" w:hAnsi="Times New Roman"/>
          <w:szCs w:val="21"/>
        </w:rPr>
        <w:t>[EB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OL]</w:t>
      </w:r>
      <w:r>
        <w:rPr>
          <w:rFonts w:ascii="Times New Roman" w:hAnsi="Times New Roman" w:hint="eastAsia"/>
          <w:szCs w:val="21"/>
        </w:rPr>
        <w:t>.(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06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14)</w:t>
      </w:r>
      <w:r>
        <w:rPr>
          <w:rFonts w:ascii="Times New Roman" w:hAnsi="Times New Roman"/>
          <w:szCs w:val="21"/>
        </w:rPr>
        <w:t>[20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/>
          <w:szCs w:val="21"/>
        </w:rPr>
        <w:t>-0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11</w:t>
      </w:r>
      <w:r>
        <w:rPr>
          <w:rFonts w:ascii="Times New Roman" w:hAnsi="Times New Roman"/>
          <w:szCs w:val="21"/>
        </w:rPr>
        <w:t>]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http</w:t>
      </w:r>
      <w:r>
        <w:rPr>
          <w:rFonts w:ascii="Times New Roman" w:hAnsi="Times New Roman" w:hint="eastAsia"/>
          <w:szCs w:val="21"/>
        </w:rPr>
        <w:t>://dublincore.org/documents/dces/.</w:t>
      </w:r>
    </w:p>
    <w:p w:rsidR="0041740B" w:rsidRDefault="001B19E0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1</w:t>
      </w:r>
      <w:r>
        <w:rPr>
          <w:rFonts w:ascii="Times New Roman" w:hAnsi="Times New Roman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．文献类型和电子文献载体标识代码</w:t>
      </w:r>
      <w:r>
        <w:rPr>
          <w:rFonts w:ascii="Times New Roman" w:hAnsi="Times New Roman" w:hint="eastAsia"/>
          <w:b/>
          <w:szCs w:val="21"/>
        </w:rPr>
        <w:t>(</w:t>
      </w:r>
      <w:r>
        <w:rPr>
          <w:rFonts w:ascii="Times New Roman" w:hAnsi="Times New Roman" w:hint="eastAsia"/>
          <w:b/>
          <w:szCs w:val="21"/>
        </w:rPr>
        <w:t>见下表</w:t>
      </w:r>
      <w:r>
        <w:rPr>
          <w:rFonts w:ascii="Times New Roman" w:hAnsi="Times New Roman" w:hint="eastAsia"/>
          <w:b/>
          <w:szCs w:val="21"/>
        </w:rPr>
        <w:t>)</w:t>
      </w:r>
    </w:p>
    <w:p w:rsidR="0041740B" w:rsidRDefault="001B19E0">
      <w:pPr>
        <w:spacing w:beforeLines="100" w:before="312"/>
        <w:jc w:val="center"/>
        <w:rPr>
          <w:szCs w:val="21"/>
        </w:rPr>
      </w:pPr>
      <w:r>
        <w:rPr>
          <w:rFonts w:ascii="黑体" w:eastAsia="黑体" w:hint="eastAsia"/>
          <w:szCs w:val="21"/>
        </w:rPr>
        <w:t>表：文献类型、标识代码和电子资源载体、标识代码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293"/>
        <w:gridCol w:w="2097"/>
      </w:tblGrid>
      <w:tr w:rsidR="0041740B">
        <w:tc>
          <w:tcPr>
            <w:tcW w:w="4194" w:type="dxa"/>
            <w:gridSpan w:val="2"/>
          </w:tcPr>
          <w:p w:rsidR="0041740B" w:rsidRDefault="001B19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文献类型和标识代码</w:t>
            </w:r>
          </w:p>
        </w:tc>
        <w:tc>
          <w:tcPr>
            <w:tcW w:w="4390" w:type="dxa"/>
            <w:gridSpan w:val="2"/>
          </w:tcPr>
          <w:p w:rsidR="0041740B" w:rsidRDefault="001B19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电子资源载体和标识代码</w:t>
            </w: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参考文献类型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标识代码</w:t>
            </w:r>
          </w:p>
        </w:tc>
        <w:tc>
          <w:tcPr>
            <w:tcW w:w="2293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电子资源的载体类型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标识代码</w:t>
            </w: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普通图书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293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磁带（</w:t>
            </w:r>
            <w:r>
              <w:rPr>
                <w:rFonts w:hint="eastAsia"/>
                <w:szCs w:val="21"/>
              </w:rPr>
              <w:t>magnetic tape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MT</w:t>
            </w: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会议录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2293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磁盘（</w:t>
            </w:r>
            <w:r>
              <w:rPr>
                <w:rFonts w:hint="eastAsia"/>
                <w:szCs w:val="21"/>
              </w:rPr>
              <w:t>disk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DK</w:t>
            </w: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汇编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93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光盘（</w:t>
            </w:r>
            <w:r>
              <w:rPr>
                <w:rFonts w:hint="eastAsia"/>
                <w:szCs w:val="21"/>
              </w:rPr>
              <w:t>CD-ROM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CD</w:t>
            </w: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报纸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2293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联机网络（</w:t>
            </w:r>
            <w:r>
              <w:rPr>
                <w:rFonts w:hint="eastAsia"/>
                <w:szCs w:val="21"/>
              </w:rPr>
              <w:t>online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OL</w:t>
            </w: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学位论文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标准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数据库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DB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计算机程序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电子公告</w:t>
            </w:r>
          </w:p>
        </w:tc>
        <w:tc>
          <w:tcPr>
            <w:tcW w:w="2097" w:type="dxa"/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EB</w:t>
            </w:r>
          </w:p>
        </w:tc>
        <w:tc>
          <w:tcPr>
            <w:tcW w:w="2293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舆图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  <w:tr w:rsidR="0041740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1B1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B" w:rsidRDefault="0041740B">
            <w:pPr>
              <w:jc w:val="center"/>
              <w:rPr>
                <w:szCs w:val="21"/>
              </w:rPr>
            </w:pPr>
          </w:p>
        </w:tc>
      </w:tr>
    </w:tbl>
    <w:p w:rsidR="0041740B" w:rsidRDefault="0041740B">
      <w:pPr>
        <w:jc w:val="center"/>
        <w:rPr>
          <w:szCs w:val="21"/>
        </w:rPr>
      </w:pPr>
    </w:p>
    <w:p w:rsidR="0041740B" w:rsidRDefault="001B19E0">
      <w:pPr>
        <w:pStyle w:val="1"/>
        <w:spacing w:before="480" w:after="120" w:line="400" w:lineRule="exact"/>
        <w:ind w:firstLineChars="151" w:firstLine="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第七部分：致谢</w:t>
      </w:r>
    </w:p>
    <w:p w:rsidR="0041740B" w:rsidRDefault="001B19E0">
      <w:pPr>
        <w:spacing w:line="400" w:lineRule="exact"/>
        <w:ind w:firstLineChars="177" w:firstLine="425"/>
        <w:jc w:val="left"/>
        <w:rPr>
          <w:sz w:val="24"/>
        </w:rPr>
      </w:pPr>
      <w:r>
        <w:rPr>
          <w:rFonts w:hint="eastAsia"/>
          <w:sz w:val="24"/>
          <w:highlight w:val="yellow"/>
        </w:rPr>
        <w:t>此部分并非强行要求</w:t>
      </w:r>
      <w:r>
        <w:rPr>
          <w:rFonts w:hint="eastAsia"/>
          <w:sz w:val="24"/>
        </w:rPr>
        <w:t>，撰写时按照以下格式填写。</w:t>
      </w:r>
      <w:r>
        <w:rPr>
          <w:rFonts w:hint="eastAsia"/>
          <w:sz w:val="24"/>
          <w:highlight w:val="yellow"/>
        </w:rPr>
        <w:t>严禁抄袭。</w:t>
      </w:r>
    </w:p>
    <w:p w:rsidR="0041740B" w:rsidRDefault="001B19E0">
      <w:pPr>
        <w:spacing w:line="400" w:lineRule="exact"/>
        <w:ind w:firstLineChars="177" w:firstLine="373"/>
        <w:rPr>
          <w:rFonts w:ascii="宋体" w:eastAsia="宋体" w:hAnsi="宋体"/>
        </w:rPr>
      </w:pPr>
      <w:r>
        <w:rPr>
          <w:b/>
          <w:color w:val="C00000"/>
        </w:rPr>
        <w:t>格式要求：</w:t>
      </w:r>
      <w:r>
        <w:rPr>
          <w:rFonts w:hint="eastAsia"/>
        </w:rPr>
        <w:t>宋体；五号字；段前、段后</w:t>
      </w:r>
      <w:r>
        <w:rPr>
          <w:rFonts w:hint="eastAsia"/>
        </w:rPr>
        <w:t>0</w:t>
      </w:r>
      <w:r>
        <w:rPr>
          <w:rFonts w:hint="eastAsia"/>
        </w:rPr>
        <w:t>行。</w:t>
      </w:r>
    </w:p>
    <w:p w:rsidR="0041740B" w:rsidRDefault="0041740B">
      <w:pPr>
        <w:spacing w:line="400" w:lineRule="exact"/>
        <w:jc w:val="left"/>
        <w:rPr>
          <w:sz w:val="24"/>
        </w:rPr>
      </w:pPr>
    </w:p>
    <w:p w:rsidR="0041740B" w:rsidRDefault="0041740B">
      <w:pPr>
        <w:spacing w:line="400" w:lineRule="exact"/>
        <w:ind w:firstLineChars="450" w:firstLine="945"/>
        <w:jc w:val="left"/>
        <w:rPr>
          <w:rFonts w:ascii="宋体" w:eastAsia="宋体" w:hAnsi="宋体"/>
        </w:rPr>
      </w:pPr>
    </w:p>
    <w:p w:rsidR="0041740B" w:rsidRDefault="0041740B">
      <w:pPr>
        <w:spacing w:line="400" w:lineRule="exact"/>
        <w:ind w:firstLineChars="450" w:firstLine="945"/>
        <w:jc w:val="left"/>
        <w:rPr>
          <w:rFonts w:ascii="宋体" w:eastAsia="宋体" w:hAnsi="宋体"/>
        </w:rPr>
      </w:pPr>
    </w:p>
    <w:p w:rsidR="0041740B" w:rsidRDefault="0041740B">
      <w:pPr>
        <w:widowControl/>
        <w:jc w:val="left"/>
        <w:rPr>
          <w:rFonts w:ascii="宋体" w:eastAsia="宋体" w:hAnsi="宋体"/>
          <w:sz w:val="24"/>
        </w:rPr>
      </w:pPr>
    </w:p>
    <w:sectPr w:rsidR="0041740B">
      <w:headerReference w:type="default" r:id="rId22"/>
      <w:footerReference w:type="default" r:id="rId23"/>
      <w:footnotePr>
        <w:numFmt w:val="decimalEnclosedCircle"/>
      </w:footnotePr>
      <w:endnotePr>
        <w:numFmt w:val="decimalEnclosedCircle"/>
      </w:endnotePr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5E" w:rsidRDefault="0035045E">
      <w:r>
        <w:separator/>
      </w:r>
    </w:p>
  </w:endnote>
  <w:endnote w:type="continuationSeparator" w:id="0">
    <w:p w:rsidR="0035045E" w:rsidRDefault="003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752445"/>
    </w:sdtPr>
    <w:sdtEndPr/>
    <w:sdtContent>
      <w:sdt>
        <w:sdtPr>
          <w:id w:val="1728636285"/>
        </w:sdtPr>
        <w:sdtEndPr/>
        <w:sdtContent>
          <w:p w:rsidR="0041740B" w:rsidRDefault="001B19E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0E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0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740B" w:rsidRDefault="004174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5E" w:rsidRDefault="0035045E">
      <w:r>
        <w:separator/>
      </w:r>
    </w:p>
  </w:footnote>
  <w:footnote w:type="continuationSeparator" w:id="0">
    <w:p w:rsidR="0035045E" w:rsidRDefault="0035045E">
      <w:r>
        <w:continuationSeparator/>
      </w:r>
    </w:p>
  </w:footnote>
  <w:footnote w:id="1">
    <w:p w:rsidR="0041740B" w:rsidRDefault="001B19E0">
      <w:pPr>
        <w:pStyle w:val="aa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例如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1928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，雷海宗先生写有《评汉译韦尔斯著〈世界史纲〉》，在《时事新报》上发表。雷海宗对韦尔斯《世界史纲》提出尖锐批评，认为这是一部“专门发挥某种史观的书”，作者韦尔斯是“西洋著作界一个富有普通常识而缺乏任何高深专门知识的人，所以在他的脑海中‘历史’一个名词就代表‘西洋史’。而他的历史观也就是他以西洋史为根据所推演出来的一个历史观”。“《史纲》……无史学的价值，我们不可把他当史书介绍与比较易欺的国人”。（《时事新报》</w:t>
      </w:r>
      <w:r>
        <w:rPr>
          <w:rFonts w:ascii="Times New Roman" w:hAnsi="Times New Roman" w:hint="eastAsia"/>
        </w:rPr>
        <w:t>1928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日，转引自雷海宗：《伯伦史学集》，北京：中华书局，</w:t>
      </w:r>
      <w:r>
        <w:rPr>
          <w:rFonts w:ascii="Times New Roman" w:hAnsi="Times New Roman" w:hint="eastAsia"/>
        </w:rPr>
        <w:t>2002</w:t>
      </w:r>
      <w:r>
        <w:rPr>
          <w:rFonts w:ascii="Times New Roman" w:hAnsi="Times New Roman" w:hint="eastAsia"/>
        </w:rPr>
        <w:t>年，第</w:t>
      </w:r>
      <w:r>
        <w:rPr>
          <w:rFonts w:ascii="Times New Roman" w:hAnsi="Times New Roman" w:hint="eastAsia"/>
        </w:rPr>
        <w:t>612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614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619</w:t>
      </w:r>
      <w:r>
        <w:rPr>
          <w:rFonts w:ascii="Times New Roman" w:hAnsi="Times New Roman" w:hint="eastAsia"/>
        </w:rPr>
        <w:t>页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。</w:t>
      </w:r>
    </w:p>
  </w:footnote>
  <w:footnote w:id="2">
    <w:p w:rsidR="0041740B" w:rsidRDefault="001B19E0">
      <w:pPr>
        <w:pStyle w:val="aa"/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周谷城：《世界通史》第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册，上海：商务印书馆，</w:t>
      </w:r>
      <w:r>
        <w:rPr>
          <w:rFonts w:ascii="Times New Roman" w:hAnsi="Times New Roman" w:hint="eastAsia"/>
        </w:rPr>
        <w:t>1950</w:t>
      </w:r>
      <w:r>
        <w:rPr>
          <w:rFonts w:ascii="Times New Roman" w:hAnsi="Times New Roman" w:hint="eastAsia"/>
        </w:rPr>
        <w:t>年，第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页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0B" w:rsidRDefault="001B19E0">
    <w:pPr>
      <w:spacing w:line="240" w:lineRule="atLeast"/>
      <w:jc w:val="center"/>
      <w:rPr>
        <w:rFonts w:ascii="宋体" w:eastAsia="宋体" w:hAnsi="宋体"/>
        <w:b/>
        <w:sz w:val="22"/>
      </w:rPr>
    </w:pPr>
    <w:r>
      <w:rPr>
        <w:rFonts w:ascii="宋体" w:eastAsia="宋体" w:hAnsi="宋体" w:hint="eastAsia"/>
        <w:b/>
        <w:sz w:val="22"/>
      </w:rPr>
      <w:t>辽宁师范大学历史文化旅游学院历史学专业</w:t>
    </w:r>
    <w:r w:rsidR="00E04928">
      <w:rPr>
        <w:rFonts w:ascii="宋体" w:eastAsia="宋体" w:hAnsi="宋体" w:hint="eastAsia"/>
        <w:b/>
        <w:sz w:val="22"/>
      </w:rPr>
      <w:t>论文写作</w:t>
    </w:r>
    <w:r>
      <w:rPr>
        <w:rFonts w:ascii="宋体" w:eastAsia="宋体" w:hAnsi="宋体" w:hint="eastAsia"/>
        <w:b/>
        <w:sz w:val="22"/>
      </w:rPr>
      <w:t>规范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E7707"/>
    <w:multiLevelType w:val="multilevel"/>
    <w:tmpl w:val="48BE770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numFmt w:val="decimalEnclosedCircle"/>
    <w:footnote w:id="-1"/>
    <w:footnote w:id="0"/>
  </w:footnotePr>
  <w:endnotePr>
    <w:numFmt w:val="decimalEnclosedCircl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2B4"/>
    <w:rsid w:val="000004DC"/>
    <w:rsid w:val="000047C5"/>
    <w:rsid w:val="000062D2"/>
    <w:rsid w:val="0002136F"/>
    <w:rsid w:val="00025C36"/>
    <w:rsid w:val="000263C0"/>
    <w:rsid w:val="00026A42"/>
    <w:rsid w:val="00026E3B"/>
    <w:rsid w:val="00026EDF"/>
    <w:rsid w:val="00033963"/>
    <w:rsid w:val="00040763"/>
    <w:rsid w:val="0006134E"/>
    <w:rsid w:val="00077022"/>
    <w:rsid w:val="00081C48"/>
    <w:rsid w:val="00087BD6"/>
    <w:rsid w:val="00087C8D"/>
    <w:rsid w:val="00090984"/>
    <w:rsid w:val="000A33ED"/>
    <w:rsid w:val="000B0768"/>
    <w:rsid w:val="000B11CB"/>
    <w:rsid w:val="000B2267"/>
    <w:rsid w:val="000B64A2"/>
    <w:rsid w:val="000B7EB1"/>
    <w:rsid w:val="000C6D72"/>
    <w:rsid w:val="000C7177"/>
    <w:rsid w:val="000E72D8"/>
    <w:rsid w:val="000F0BA3"/>
    <w:rsid w:val="000F2734"/>
    <w:rsid w:val="001009E8"/>
    <w:rsid w:val="0010419F"/>
    <w:rsid w:val="001408D9"/>
    <w:rsid w:val="00147700"/>
    <w:rsid w:val="00153F80"/>
    <w:rsid w:val="001551FC"/>
    <w:rsid w:val="00160134"/>
    <w:rsid w:val="001701B9"/>
    <w:rsid w:val="001715FA"/>
    <w:rsid w:val="00177200"/>
    <w:rsid w:val="001821C4"/>
    <w:rsid w:val="00185C20"/>
    <w:rsid w:val="0018762D"/>
    <w:rsid w:val="001976B1"/>
    <w:rsid w:val="001A1AAD"/>
    <w:rsid w:val="001B1928"/>
    <w:rsid w:val="001B19E0"/>
    <w:rsid w:val="001B2101"/>
    <w:rsid w:val="001C2070"/>
    <w:rsid w:val="001E58D5"/>
    <w:rsid w:val="001E7AFD"/>
    <w:rsid w:val="001F0F92"/>
    <w:rsid w:val="001F1F6F"/>
    <w:rsid w:val="0021055C"/>
    <w:rsid w:val="00212D39"/>
    <w:rsid w:val="002237BA"/>
    <w:rsid w:val="00224886"/>
    <w:rsid w:val="002375D0"/>
    <w:rsid w:val="0024240D"/>
    <w:rsid w:val="002428E1"/>
    <w:rsid w:val="002449B1"/>
    <w:rsid w:val="00266E0A"/>
    <w:rsid w:val="00285AE9"/>
    <w:rsid w:val="0029199C"/>
    <w:rsid w:val="00295989"/>
    <w:rsid w:val="002A7E10"/>
    <w:rsid w:val="002B14B2"/>
    <w:rsid w:val="002B3806"/>
    <w:rsid w:val="002D2034"/>
    <w:rsid w:val="002D6875"/>
    <w:rsid w:val="002E4EE7"/>
    <w:rsid w:val="002F017C"/>
    <w:rsid w:val="002F1280"/>
    <w:rsid w:val="00300536"/>
    <w:rsid w:val="00301BFB"/>
    <w:rsid w:val="003059D8"/>
    <w:rsid w:val="00312C49"/>
    <w:rsid w:val="00314972"/>
    <w:rsid w:val="00317537"/>
    <w:rsid w:val="0032058D"/>
    <w:rsid w:val="00342F89"/>
    <w:rsid w:val="0035045E"/>
    <w:rsid w:val="003725EF"/>
    <w:rsid w:val="00383CDC"/>
    <w:rsid w:val="00390512"/>
    <w:rsid w:val="003C202B"/>
    <w:rsid w:val="003E464A"/>
    <w:rsid w:val="003E4EB5"/>
    <w:rsid w:val="003F0CC1"/>
    <w:rsid w:val="003F43AB"/>
    <w:rsid w:val="003F5F4C"/>
    <w:rsid w:val="003F7F17"/>
    <w:rsid w:val="00404589"/>
    <w:rsid w:val="00407D74"/>
    <w:rsid w:val="0041740B"/>
    <w:rsid w:val="004271AF"/>
    <w:rsid w:val="00430F40"/>
    <w:rsid w:val="0043181C"/>
    <w:rsid w:val="00435B2A"/>
    <w:rsid w:val="00435EAF"/>
    <w:rsid w:val="004454EB"/>
    <w:rsid w:val="0045018C"/>
    <w:rsid w:val="00452CDF"/>
    <w:rsid w:val="004555C1"/>
    <w:rsid w:val="00456655"/>
    <w:rsid w:val="0048500A"/>
    <w:rsid w:val="0049280A"/>
    <w:rsid w:val="00492F06"/>
    <w:rsid w:val="004A100F"/>
    <w:rsid w:val="004A21B1"/>
    <w:rsid w:val="004A31E1"/>
    <w:rsid w:val="004B0B35"/>
    <w:rsid w:val="004B1061"/>
    <w:rsid w:val="004B7158"/>
    <w:rsid w:val="004C3559"/>
    <w:rsid w:val="004D1367"/>
    <w:rsid w:val="00510E52"/>
    <w:rsid w:val="00512CB0"/>
    <w:rsid w:val="00531FC9"/>
    <w:rsid w:val="00532C9D"/>
    <w:rsid w:val="00541FD3"/>
    <w:rsid w:val="005603BF"/>
    <w:rsid w:val="005649B9"/>
    <w:rsid w:val="00567897"/>
    <w:rsid w:val="00572347"/>
    <w:rsid w:val="00575C09"/>
    <w:rsid w:val="005924B7"/>
    <w:rsid w:val="005A0E86"/>
    <w:rsid w:val="005B58DD"/>
    <w:rsid w:val="005B7756"/>
    <w:rsid w:val="005D18E9"/>
    <w:rsid w:val="005D2B19"/>
    <w:rsid w:val="005E4023"/>
    <w:rsid w:val="005F59FC"/>
    <w:rsid w:val="006079CA"/>
    <w:rsid w:val="00613925"/>
    <w:rsid w:val="00643303"/>
    <w:rsid w:val="0064562D"/>
    <w:rsid w:val="006468EF"/>
    <w:rsid w:val="00656CAA"/>
    <w:rsid w:val="00675E53"/>
    <w:rsid w:val="006904C6"/>
    <w:rsid w:val="00690846"/>
    <w:rsid w:val="006940BE"/>
    <w:rsid w:val="006B506D"/>
    <w:rsid w:val="006C1668"/>
    <w:rsid w:val="006C4BDA"/>
    <w:rsid w:val="006D5891"/>
    <w:rsid w:val="0070120E"/>
    <w:rsid w:val="007028E2"/>
    <w:rsid w:val="00705060"/>
    <w:rsid w:val="00720BE1"/>
    <w:rsid w:val="0072358D"/>
    <w:rsid w:val="00731604"/>
    <w:rsid w:val="00733227"/>
    <w:rsid w:val="00765F37"/>
    <w:rsid w:val="00767CDD"/>
    <w:rsid w:val="007715DF"/>
    <w:rsid w:val="00771F36"/>
    <w:rsid w:val="00797483"/>
    <w:rsid w:val="007A180E"/>
    <w:rsid w:val="007B0B91"/>
    <w:rsid w:val="007D66DE"/>
    <w:rsid w:val="007E7CC9"/>
    <w:rsid w:val="007F5281"/>
    <w:rsid w:val="007F713D"/>
    <w:rsid w:val="008104F5"/>
    <w:rsid w:val="00817C47"/>
    <w:rsid w:val="008260FB"/>
    <w:rsid w:val="00856756"/>
    <w:rsid w:val="00871495"/>
    <w:rsid w:val="00871D50"/>
    <w:rsid w:val="0087542F"/>
    <w:rsid w:val="00876911"/>
    <w:rsid w:val="00882794"/>
    <w:rsid w:val="00882954"/>
    <w:rsid w:val="00893B11"/>
    <w:rsid w:val="008A5383"/>
    <w:rsid w:val="008B529A"/>
    <w:rsid w:val="008B667E"/>
    <w:rsid w:val="008C44FB"/>
    <w:rsid w:val="008D0918"/>
    <w:rsid w:val="008D737D"/>
    <w:rsid w:val="008E7FE3"/>
    <w:rsid w:val="008F35A7"/>
    <w:rsid w:val="00902F34"/>
    <w:rsid w:val="00921365"/>
    <w:rsid w:val="00925EA0"/>
    <w:rsid w:val="009260D1"/>
    <w:rsid w:val="009301F4"/>
    <w:rsid w:val="00932760"/>
    <w:rsid w:val="00944A7A"/>
    <w:rsid w:val="00945681"/>
    <w:rsid w:val="00950529"/>
    <w:rsid w:val="00951D67"/>
    <w:rsid w:val="00953D8C"/>
    <w:rsid w:val="00957953"/>
    <w:rsid w:val="00962F90"/>
    <w:rsid w:val="00973C66"/>
    <w:rsid w:val="009820AD"/>
    <w:rsid w:val="0098711C"/>
    <w:rsid w:val="00987AEF"/>
    <w:rsid w:val="00992205"/>
    <w:rsid w:val="00995199"/>
    <w:rsid w:val="009C3FF9"/>
    <w:rsid w:val="009D102B"/>
    <w:rsid w:val="009E5B9B"/>
    <w:rsid w:val="009F6C79"/>
    <w:rsid w:val="00A06040"/>
    <w:rsid w:val="00A11557"/>
    <w:rsid w:val="00A16DAF"/>
    <w:rsid w:val="00A2081C"/>
    <w:rsid w:val="00A22937"/>
    <w:rsid w:val="00A3582C"/>
    <w:rsid w:val="00A35FB1"/>
    <w:rsid w:val="00A408D5"/>
    <w:rsid w:val="00A51ABC"/>
    <w:rsid w:val="00A61CCD"/>
    <w:rsid w:val="00A71010"/>
    <w:rsid w:val="00AA5EF2"/>
    <w:rsid w:val="00AB3002"/>
    <w:rsid w:val="00AB3C9E"/>
    <w:rsid w:val="00AB435B"/>
    <w:rsid w:val="00AB60E6"/>
    <w:rsid w:val="00AD3CD8"/>
    <w:rsid w:val="00AE5811"/>
    <w:rsid w:val="00AF29A7"/>
    <w:rsid w:val="00B25C55"/>
    <w:rsid w:val="00B30401"/>
    <w:rsid w:val="00B34FF0"/>
    <w:rsid w:val="00B417AA"/>
    <w:rsid w:val="00B464EE"/>
    <w:rsid w:val="00B46630"/>
    <w:rsid w:val="00B52F86"/>
    <w:rsid w:val="00B87556"/>
    <w:rsid w:val="00B930FC"/>
    <w:rsid w:val="00B94706"/>
    <w:rsid w:val="00BA2615"/>
    <w:rsid w:val="00BB441F"/>
    <w:rsid w:val="00BB6163"/>
    <w:rsid w:val="00BC040C"/>
    <w:rsid w:val="00BC168D"/>
    <w:rsid w:val="00BC5130"/>
    <w:rsid w:val="00BC56D3"/>
    <w:rsid w:val="00BE678D"/>
    <w:rsid w:val="00C03FF8"/>
    <w:rsid w:val="00C12D41"/>
    <w:rsid w:val="00C16A66"/>
    <w:rsid w:val="00C274C9"/>
    <w:rsid w:val="00C33146"/>
    <w:rsid w:val="00C40D1A"/>
    <w:rsid w:val="00C43433"/>
    <w:rsid w:val="00C50235"/>
    <w:rsid w:val="00C55D75"/>
    <w:rsid w:val="00C62391"/>
    <w:rsid w:val="00C64E10"/>
    <w:rsid w:val="00C65027"/>
    <w:rsid w:val="00C866DC"/>
    <w:rsid w:val="00C9370C"/>
    <w:rsid w:val="00CA2274"/>
    <w:rsid w:val="00CA45A7"/>
    <w:rsid w:val="00CA5400"/>
    <w:rsid w:val="00CB4AE6"/>
    <w:rsid w:val="00CD105F"/>
    <w:rsid w:val="00CD7534"/>
    <w:rsid w:val="00CF52C0"/>
    <w:rsid w:val="00D04CF7"/>
    <w:rsid w:val="00D14F07"/>
    <w:rsid w:val="00D15B9F"/>
    <w:rsid w:val="00D20958"/>
    <w:rsid w:val="00D33ADD"/>
    <w:rsid w:val="00D55400"/>
    <w:rsid w:val="00D60627"/>
    <w:rsid w:val="00D63A8B"/>
    <w:rsid w:val="00D65171"/>
    <w:rsid w:val="00D672B4"/>
    <w:rsid w:val="00D72668"/>
    <w:rsid w:val="00D86F0C"/>
    <w:rsid w:val="00DC29C3"/>
    <w:rsid w:val="00DC7DE9"/>
    <w:rsid w:val="00DE1D7F"/>
    <w:rsid w:val="00DF4E60"/>
    <w:rsid w:val="00E0185B"/>
    <w:rsid w:val="00E04928"/>
    <w:rsid w:val="00E10B0F"/>
    <w:rsid w:val="00E2532B"/>
    <w:rsid w:val="00E27CB1"/>
    <w:rsid w:val="00E30730"/>
    <w:rsid w:val="00E4348B"/>
    <w:rsid w:val="00E438E0"/>
    <w:rsid w:val="00E44938"/>
    <w:rsid w:val="00E60BCA"/>
    <w:rsid w:val="00E62F87"/>
    <w:rsid w:val="00E67868"/>
    <w:rsid w:val="00E76E97"/>
    <w:rsid w:val="00E87724"/>
    <w:rsid w:val="00E9120B"/>
    <w:rsid w:val="00E927C3"/>
    <w:rsid w:val="00E9609F"/>
    <w:rsid w:val="00E9656D"/>
    <w:rsid w:val="00EA3AA2"/>
    <w:rsid w:val="00EA7783"/>
    <w:rsid w:val="00EB31C8"/>
    <w:rsid w:val="00EB54FD"/>
    <w:rsid w:val="00EC4454"/>
    <w:rsid w:val="00EC5425"/>
    <w:rsid w:val="00EC73F9"/>
    <w:rsid w:val="00F068C5"/>
    <w:rsid w:val="00F12ACA"/>
    <w:rsid w:val="00F177EB"/>
    <w:rsid w:val="00F27E25"/>
    <w:rsid w:val="00F31983"/>
    <w:rsid w:val="00F50D84"/>
    <w:rsid w:val="00F6609E"/>
    <w:rsid w:val="00F70475"/>
    <w:rsid w:val="00F94284"/>
    <w:rsid w:val="00FA5464"/>
    <w:rsid w:val="00FB74B6"/>
    <w:rsid w:val="00FC2453"/>
    <w:rsid w:val="00FC7A9F"/>
    <w:rsid w:val="00FD5ED6"/>
    <w:rsid w:val="00FE285D"/>
    <w:rsid w:val="00FE3A64"/>
    <w:rsid w:val="00FE4859"/>
    <w:rsid w:val="00FF5A14"/>
    <w:rsid w:val="0B221635"/>
    <w:rsid w:val="0BC56B29"/>
    <w:rsid w:val="12443D87"/>
    <w:rsid w:val="15473849"/>
    <w:rsid w:val="24724832"/>
    <w:rsid w:val="24BF1CF7"/>
    <w:rsid w:val="2D457F7E"/>
    <w:rsid w:val="2E7C5D9F"/>
    <w:rsid w:val="335858F6"/>
    <w:rsid w:val="384B42C3"/>
    <w:rsid w:val="3DAF53CD"/>
    <w:rsid w:val="3E662395"/>
    <w:rsid w:val="4519307C"/>
    <w:rsid w:val="493605AD"/>
    <w:rsid w:val="497C0C54"/>
    <w:rsid w:val="4C064606"/>
    <w:rsid w:val="4E9B105C"/>
    <w:rsid w:val="522C2EEE"/>
    <w:rsid w:val="54663337"/>
    <w:rsid w:val="559A3E1C"/>
    <w:rsid w:val="6D8D744B"/>
    <w:rsid w:val="73E71E1E"/>
    <w:rsid w:val="7A5A30B7"/>
    <w:rsid w:val="7A706A6E"/>
    <w:rsid w:val="7B7078B4"/>
    <w:rsid w:val="7E3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3ECAB23-2855-4A16-9B60-1A10556D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qFormat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endnote text"/>
    <w:basedOn w:val="a"/>
    <w:link w:val="Char2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a">
    <w:name w:val="footnote text"/>
    <w:basedOn w:val="a"/>
    <w:link w:val="Char6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Char7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basedOn w:val="a0"/>
    <w:unhideWhenUsed/>
    <w:qFormat/>
    <w:rPr>
      <w:vertAlign w:val="superscript"/>
    </w:rPr>
  </w:style>
  <w:style w:type="character" w:customStyle="1" w:styleId="Char5">
    <w:name w:val="页眉 Char"/>
    <w:basedOn w:val="a0"/>
    <w:link w:val="a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6">
    <w:name w:val="脚注文本 Char"/>
    <w:basedOn w:val="a0"/>
    <w:link w:val="aa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7">
    <w:name w:val="批注主题 Char"/>
    <w:basedOn w:val="Char"/>
    <w:link w:val="ac"/>
    <w:uiPriority w:val="99"/>
    <w:semiHidden/>
    <w:qFormat/>
    <w:rPr>
      <w:b/>
      <w:bCs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kern w:val="2"/>
      <w:sz w:val="28"/>
      <w:szCs w:val="28"/>
    </w:rPr>
  </w:style>
  <w:style w:type="paragraph" w:customStyle="1" w:styleId="af4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character" w:customStyle="1" w:styleId="Char0">
    <w:name w:val="正文文本 Char"/>
    <w:basedOn w:val="a0"/>
    <w:link w:val="a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尾注文本 Char"/>
    <w:basedOn w:val="a0"/>
    <w:link w:val="a6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ds.cass.cn:8080/" TargetMode="External"/><Relationship Id="rId18" Type="http://schemas.openxmlformats.org/officeDocument/2006/relationships/image" Target="media/image3.wmf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hyperlink" Target="http://jds.cass.cn/Item/8340.aspx" TargetMode="Externa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ds.cass.cn/Special_7/Index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10" Type="http://schemas.openxmlformats.org/officeDocument/2006/relationships/hyperlink" Target="http://jds.cass.cn/Special_7/Index.aspx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hyperlink" Target="http://jds.cass.cn/Category_1153/Index.aspx" TargetMode="External"/><Relationship Id="rId14" Type="http://schemas.openxmlformats.org/officeDocument/2006/relationships/image" Target="media/image1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4F29F-A624-4FE1-8D91-34D5A388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1980</Words>
  <Characters>11286</Characters>
  <Application>Microsoft Office Word</Application>
  <DocSecurity>0</DocSecurity>
  <Lines>94</Lines>
  <Paragraphs>26</Paragraphs>
  <ScaleCrop>false</ScaleCrop>
  <Company>Microsoft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pazu</dc:creator>
  <cp:lastModifiedBy>旷世绝声</cp:lastModifiedBy>
  <cp:revision>98</cp:revision>
  <dcterms:created xsi:type="dcterms:W3CDTF">2019-11-27T05:32:00Z</dcterms:created>
  <dcterms:modified xsi:type="dcterms:W3CDTF">2020-06-14T07:48:00Z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