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" w:right="0"/>
        <w:jc w:val="center"/>
        <w:outlineLvl w:val="1"/>
        <w:rPr>
          <w:rFonts w:ascii="宋体" w:hAnsi="宋体" w:eastAsia="宋体" w:cs="宋体"/>
          <w:sz w:val="59"/>
          <w:szCs w:val="59"/>
          <w:lang w:val="en-US" w:eastAsia="en-US" w:bidi="ar-SA"/>
        </w:rPr>
      </w:pPr>
      <w:r>
        <w:rPr>
          <w:rFonts w:ascii="宋体" w:hAnsi="宋体" w:eastAsia="宋体" w:cs="宋体"/>
          <w:sz w:val="59"/>
          <w:szCs w:val="59"/>
          <w:lang w:val="en-US" w:eastAsia="en-US" w:bidi="ar-SA"/>
        </w:rPr>
        <w:t>第四部分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68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53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30" w:lineRule="auto"/>
        <w:ind w:left="3196" w:right="3191" w:hanging="2"/>
        <w:jc w:val="center"/>
        <w:outlineLvl w:val="2"/>
        <w:rPr>
          <w:rFonts w:ascii="PMingLiU" w:hAnsi="PMingLiU" w:eastAsia="PMingLiU" w:cs="PMingLiU"/>
          <w:sz w:val="51"/>
          <w:szCs w:val="51"/>
          <w:lang w:val="en-US" w:eastAsia="en-US" w:bidi="ar-SA"/>
        </w:rPr>
      </w:pPr>
      <w:r>
        <w:rPr>
          <w:rFonts w:ascii="PMingLiU" w:hAnsi="PMingLiU" w:eastAsia="PMingLiU" w:cs="PMingLiU"/>
          <w:spacing w:val="26"/>
          <w:sz w:val="51"/>
          <w:szCs w:val="51"/>
          <w:lang w:val="en-US" w:eastAsia="en-US" w:bidi="ar-SA"/>
        </w:rPr>
        <w:t>研究生学业奖学金 评审量化和计分方法</w:t>
      </w:r>
    </w:p>
    <w:p>
      <w:pPr>
        <w:spacing w:after="0" w:line="230" w:lineRule="auto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70" w:h="16220"/>
          <w:pgMar w:top="1540" w:right="360" w:bottom="280" w:left="300" w:header="0" w:footer="0" w:gutter="0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210" w:after="0" w:line="240" w:lineRule="auto"/>
        <w:ind w:left="2729" w:right="0"/>
        <w:jc w:val="left"/>
        <w:outlineLvl w:val="3"/>
        <w:rPr>
          <w:rFonts w:ascii="PMingLiU" w:hAnsi="PMingLiU" w:eastAsia="PMingLiU" w:cs="PMingLiU"/>
          <w:sz w:val="39"/>
          <w:szCs w:val="39"/>
          <w:lang w:val="en-US" w:eastAsia="en-US" w:bidi="ar-SA"/>
        </w:rPr>
      </w:pPr>
      <w:r>
        <w:rPr>
          <w:rFonts w:ascii="PMingLiU" w:hAnsi="PMingLiU" w:eastAsia="PMingLiU" w:cs="PMingLiU"/>
          <w:sz w:val="39"/>
          <w:szCs w:val="39"/>
          <w:lang w:val="en-US" w:eastAsia="en-US" w:bidi="ar-SA"/>
        </w:rPr>
        <w:t>二年级学术型硕士和博士研究生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方正书宋简体" w:eastAsia="方正书宋简体" w:cs="方正书宋简体"/>
          <w:sz w:val="46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方正书宋简体" w:eastAsia="方正书宋简体" w:cs="方正书宋简体"/>
          <w:sz w:val="5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725" w:right="0"/>
        <w:jc w:val="left"/>
        <w:outlineLvl w:val="4"/>
        <w:rPr>
          <w:rFonts w:ascii="宋体" w:hAnsi="宋体" w:eastAsia="宋体" w:cs="宋体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pacing w:val="15"/>
          <w:sz w:val="22"/>
          <w:szCs w:val="22"/>
          <w:lang w:val="en-US" w:eastAsia="en-US" w:bidi="ar-SA"/>
        </w:rPr>
        <w:t>一</w:t>
      </w:r>
      <w:r>
        <w:rPr>
          <w:rFonts w:hint="eastAsia" w:ascii="PMingLiU" w:hAnsi="宋体" w:eastAsia="PMingLiU" w:cs="宋体"/>
          <w:spacing w:val="-105"/>
          <w:position w:val="1"/>
          <w:sz w:val="22"/>
          <w:szCs w:val="22"/>
          <w:lang w:val="en-US" w:eastAsia="en-US" w:bidi="ar-SA"/>
        </w:rPr>
        <w:t>、</w:t>
      </w:r>
      <w:r>
        <w:rPr>
          <w:rFonts w:ascii="宋体" w:hAnsi="宋体" w:eastAsia="宋体" w:cs="宋体"/>
          <w:spacing w:val="10"/>
          <w:sz w:val="22"/>
          <w:szCs w:val="22"/>
          <w:lang w:val="en-US" w:eastAsia="en-US" w:bidi="ar-SA"/>
        </w:rPr>
        <w:t>评审指标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34"/>
          <w:szCs w:val="21"/>
          <w:lang w:val="en-US" w:eastAsia="en-US" w:bidi="ar-SA"/>
        </w:rPr>
      </w:pPr>
    </w:p>
    <w:p>
      <w:pPr>
        <w:pStyle w:val="6"/>
        <w:spacing w:line="355" w:lineRule="auto"/>
        <w:ind w:left="1267" w:right="1204" w:firstLine="458"/>
        <w:rPr>
          <w:rFonts w:hint="eastAsia"/>
          <w:spacing w:val="16"/>
          <w:lang w:val="en-US" w:eastAsia="en-US"/>
        </w:rPr>
      </w:pPr>
      <w:r>
        <w:rPr>
          <w:spacing w:val="16"/>
          <w:lang w:val="en-US" w:eastAsia="en-US"/>
        </w:rPr>
        <w:t>评审指标为三个部分</w:t>
      </w:r>
      <w:r>
        <w:rPr>
          <w:rFonts w:hint="eastAsia"/>
          <w:spacing w:val="16"/>
          <w:lang w:val="en-US" w:eastAsia="en-US"/>
        </w:rPr>
        <w:t>,</w:t>
      </w:r>
      <w:r>
        <w:rPr>
          <w:spacing w:val="16"/>
          <w:lang w:val="en-US" w:eastAsia="en-US"/>
        </w:rPr>
        <w:t>满分</w:t>
      </w:r>
      <w:r>
        <w:rPr>
          <w:rFonts w:hint="eastAsia"/>
          <w:spacing w:val="16"/>
          <w:lang w:val="en-US" w:eastAsia="zh-CN"/>
        </w:rPr>
        <w:t>100</w:t>
      </w:r>
      <w:r>
        <w:rPr>
          <w:spacing w:val="16"/>
          <w:lang w:val="en-US" w:eastAsia="en-US"/>
        </w:rPr>
        <w:t>分</w:t>
      </w:r>
      <w:r>
        <w:rPr>
          <w:rFonts w:hint="eastAsia"/>
          <w:spacing w:val="16"/>
          <w:lang w:val="en-US" w:eastAsia="zh-CN"/>
        </w:rPr>
        <w:t>：1.</w:t>
      </w:r>
      <w:r>
        <w:rPr>
          <w:spacing w:val="16"/>
          <w:lang w:val="en-US" w:eastAsia="en-US"/>
        </w:rPr>
        <w:t>政治思想表现</w:t>
      </w:r>
      <w:r>
        <w:rPr>
          <w:rFonts w:hint="eastAsia"/>
          <w:spacing w:val="16"/>
          <w:lang w:val="en-US" w:eastAsia="en-US"/>
        </w:rPr>
        <w:t>(</w:t>
      </w:r>
      <w:r>
        <w:rPr>
          <w:spacing w:val="16"/>
          <w:lang w:val="en-US" w:eastAsia="en-US"/>
        </w:rPr>
        <w:t>最高</w:t>
      </w:r>
      <w:r>
        <w:rPr>
          <w:rFonts w:hint="eastAsia"/>
          <w:spacing w:val="16"/>
          <w:lang w:val="en-US" w:eastAsia="zh-CN"/>
        </w:rPr>
        <w:t>20</w:t>
      </w:r>
      <w:r>
        <w:rPr>
          <w:spacing w:val="16"/>
          <w:lang w:val="en-US" w:eastAsia="en-US"/>
        </w:rPr>
        <w:t>分</w:t>
      </w:r>
      <w:r>
        <w:rPr>
          <w:rFonts w:hint="eastAsia"/>
          <w:spacing w:val="16"/>
          <w:lang w:val="en-US" w:eastAsia="en-US"/>
        </w:rPr>
        <w:t>),</w:t>
      </w:r>
      <w:r>
        <w:rPr>
          <w:rFonts w:hint="eastAsia"/>
          <w:spacing w:val="16"/>
          <w:lang w:val="en-US" w:eastAsia="zh-CN"/>
        </w:rPr>
        <w:t>2.</w:t>
      </w:r>
      <w:r>
        <w:rPr>
          <w:spacing w:val="16"/>
          <w:lang w:val="en-US" w:eastAsia="en-US"/>
        </w:rPr>
        <w:t>学习成绩</w:t>
      </w:r>
      <w:r>
        <w:rPr>
          <w:rFonts w:hint="eastAsia"/>
          <w:spacing w:val="16"/>
          <w:lang w:val="en-US" w:eastAsia="en-US"/>
        </w:rPr>
        <w:t>(</w:t>
      </w:r>
      <w:r>
        <w:rPr>
          <w:spacing w:val="16"/>
          <w:lang w:val="en-US" w:eastAsia="en-US"/>
        </w:rPr>
        <w:t>最高</w:t>
      </w:r>
      <w:r>
        <w:rPr>
          <w:rFonts w:hint="eastAsia"/>
          <w:spacing w:val="16"/>
          <w:lang w:val="en-US" w:eastAsia="zh-CN"/>
        </w:rPr>
        <w:t>50</w:t>
      </w:r>
      <w:r>
        <w:rPr>
          <w:spacing w:val="16"/>
          <w:lang w:val="en-US" w:eastAsia="en-US"/>
        </w:rPr>
        <w:t>分</w:t>
      </w:r>
      <w:r>
        <w:rPr>
          <w:rFonts w:hint="eastAsia"/>
          <w:spacing w:val="16"/>
          <w:lang w:val="en-US" w:eastAsia="en-US"/>
        </w:rPr>
        <w:t>),</w:t>
      </w:r>
      <w:r>
        <w:rPr>
          <w:rFonts w:hint="eastAsia"/>
          <w:spacing w:val="16"/>
          <w:lang w:val="en-US" w:eastAsia="zh-CN"/>
        </w:rPr>
        <w:t>3.</w:t>
      </w:r>
      <w:r>
        <w:rPr>
          <w:spacing w:val="16"/>
          <w:lang w:val="en-US" w:eastAsia="en-US"/>
        </w:rPr>
        <w:t>科研情况</w:t>
      </w:r>
      <w:r>
        <w:rPr>
          <w:rFonts w:hint="eastAsia"/>
          <w:spacing w:val="16"/>
          <w:lang w:val="en-US" w:eastAsia="en-US"/>
        </w:rPr>
        <w:t>(</w:t>
      </w:r>
      <w:r>
        <w:rPr>
          <w:spacing w:val="16"/>
          <w:lang w:val="en-US" w:eastAsia="en-US"/>
        </w:rPr>
        <w:t>最高</w:t>
      </w:r>
      <w:r>
        <w:rPr>
          <w:rFonts w:hint="eastAsia"/>
          <w:spacing w:val="16"/>
          <w:lang w:val="en-US" w:eastAsia="zh-CN"/>
        </w:rPr>
        <w:t>30</w:t>
      </w:r>
      <w:r>
        <w:rPr>
          <w:spacing w:val="16"/>
          <w:lang w:val="en-US" w:eastAsia="en-US"/>
        </w:rPr>
        <w:t>分</w:t>
      </w:r>
      <w:r>
        <w:rPr>
          <w:rFonts w:hint="eastAsia"/>
          <w:spacing w:val="16"/>
          <w:lang w:val="en-US" w:eastAsia="en-US"/>
        </w:rPr>
        <w:t>).</w:t>
      </w:r>
    </w:p>
    <w:p>
      <w:pPr>
        <w:widowControl w:val="0"/>
        <w:autoSpaceDE w:val="0"/>
        <w:autoSpaceDN w:val="0"/>
        <w:spacing w:before="363" w:after="0" w:line="240" w:lineRule="auto"/>
        <w:ind w:left="1725" w:right="0"/>
        <w:jc w:val="left"/>
        <w:outlineLvl w:val="4"/>
        <w:rPr>
          <w:rFonts w:ascii="宋体" w:hAnsi="宋体" w:eastAsia="宋体" w:cs="宋体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pacing w:val="15"/>
          <w:sz w:val="22"/>
          <w:szCs w:val="22"/>
          <w:lang w:val="en-US" w:eastAsia="en-US" w:bidi="ar-SA"/>
        </w:rPr>
        <w:t>二</w:t>
      </w:r>
      <w:r>
        <w:rPr>
          <w:rFonts w:hint="eastAsia" w:ascii="PMingLiU" w:hAnsi="宋体" w:eastAsia="PMingLiU" w:cs="宋体"/>
          <w:spacing w:val="-105"/>
          <w:position w:val="1"/>
          <w:sz w:val="22"/>
          <w:szCs w:val="22"/>
          <w:lang w:val="en-US" w:eastAsia="en-US" w:bidi="ar-SA"/>
        </w:rPr>
        <w:t>、</w:t>
      </w:r>
      <w:r>
        <w:rPr>
          <w:rFonts w:ascii="宋体" w:hAnsi="宋体" w:eastAsia="宋体" w:cs="宋体"/>
          <w:spacing w:val="10"/>
          <w:sz w:val="22"/>
          <w:szCs w:val="22"/>
          <w:lang w:val="en-US" w:eastAsia="en-US" w:bidi="ar-SA"/>
        </w:rPr>
        <w:t>评分办法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pStyle w:val="6"/>
        <w:spacing w:before="135"/>
        <w:ind w:left="1721"/>
        <w:rPr>
          <w:lang w:eastAsia="zh-CN"/>
        </w:rPr>
      </w:pPr>
      <w:r>
        <w:rPr>
          <w:rFonts w:hint="eastAsia"/>
          <w:spacing w:val="12"/>
          <w:lang w:eastAsia="zh-CN"/>
        </w:rPr>
        <w:t>（</w:t>
      </w:r>
      <w:r>
        <w:rPr>
          <w:spacing w:val="12"/>
          <w:lang w:eastAsia="zh-CN"/>
        </w:rPr>
        <w:t>一</w:t>
      </w:r>
      <w:r>
        <w:rPr>
          <w:rFonts w:hint="eastAsia"/>
          <w:spacing w:val="12"/>
          <w:lang w:eastAsia="zh-CN"/>
        </w:rPr>
        <w:t>）</w:t>
      </w:r>
      <w:r>
        <w:rPr>
          <w:spacing w:val="15"/>
          <w:lang w:eastAsia="zh-CN"/>
        </w:rPr>
        <w:t>政治思想及日常行为表现</w:t>
      </w:r>
      <w:r>
        <w:rPr>
          <w:rFonts w:hint="eastAsia"/>
          <w:spacing w:val="15"/>
          <w:lang w:eastAsia="zh-CN"/>
        </w:rPr>
        <w:t>（20分）</w:t>
      </w:r>
    </w:p>
    <w:p>
      <w:pPr>
        <w:pStyle w:val="6"/>
        <w:rPr>
          <w:sz w:val="36"/>
          <w:lang w:eastAsia="zh-CN"/>
        </w:rPr>
      </w:pPr>
    </w:p>
    <w:p>
      <w:pPr>
        <w:pStyle w:val="6"/>
        <w:ind w:left="1725"/>
        <w:rPr>
          <w:rFonts w:ascii="MS UI Gothic" w:hAnsi="MS UI Gothic"/>
          <w:lang w:eastAsia="zh-CN"/>
        </w:rPr>
      </w:pPr>
      <w:r>
        <w:rPr>
          <w:spacing w:val="12"/>
          <w:lang w:eastAsia="zh-CN"/>
        </w:rPr>
        <w:t>见</w:t>
      </w:r>
      <w:r>
        <w:rPr>
          <w:rFonts w:hint="eastAsia"/>
          <w:spacing w:val="12"/>
          <w:lang w:eastAsia="zh-CN"/>
        </w:rPr>
        <w:t>“71</w:t>
      </w:r>
      <w:r>
        <w:rPr>
          <w:spacing w:val="15"/>
          <w:lang w:eastAsia="zh-CN"/>
        </w:rPr>
        <w:t>号文件</w:t>
      </w:r>
      <w:r>
        <w:rPr>
          <w:rFonts w:hint="eastAsia"/>
          <w:spacing w:val="15"/>
          <w:lang w:eastAsia="zh-CN"/>
        </w:rPr>
        <w:t>”</w:t>
      </w:r>
      <w:r>
        <w:rPr>
          <w:spacing w:val="15"/>
          <w:lang w:eastAsia="zh-CN"/>
        </w:rPr>
        <w:t>附件六</w:t>
      </w:r>
      <w:r>
        <w:rPr>
          <w:rFonts w:hint="eastAsia"/>
          <w:spacing w:val="15"/>
          <w:lang w:eastAsia="zh-CN"/>
        </w:rPr>
        <w:t>《辽宁师范大学研究生思想政治及日常表现评价方法》。</w:t>
      </w:r>
    </w:p>
    <w:p>
      <w:pPr>
        <w:widowControl w:val="0"/>
        <w:autoSpaceDE w:val="0"/>
        <w:autoSpaceDN w:val="0"/>
        <w:spacing w:before="323" w:after="0" w:line="240" w:lineRule="auto"/>
        <w:ind w:left="1725" w:right="0"/>
        <w:jc w:val="left"/>
        <w:rPr>
          <w:rFonts w:hint="eastAsia" w:ascii="Meiryo" w:hAnsi="Meiryo" w:eastAsia="Meiryo" w:cs="方正书宋简体"/>
          <w:w w:val="288"/>
          <w:position w:val="1"/>
          <w:sz w:val="21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353" w:after="0" w:line="240" w:lineRule="auto"/>
        <w:ind w:left="1721" w:right="0"/>
        <w:jc w:val="left"/>
        <w:rPr>
          <w:rFonts w:hint="eastAsia" w:ascii="PMingLiU" w:hAnsi="方正书宋简体" w:eastAsia="PMingLiU" w:cs="方正书宋简体"/>
          <w:sz w:val="21"/>
          <w:szCs w:val="21"/>
          <w:lang w:val="en-US" w:eastAsia="en-US" w:bidi="ar-SA"/>
        </w:rPr>
      </w:pP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en-US" w:bidi="ar-SA"/>
        </w:rPr>
        <w:t>学习成绩</w:t>
      </w: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zh-CN" w:bidi="ar-SA"/>
        </w:rPr>
        <w:t>（</w:t>
      </w:r>
      <w:r>
        <w:rPr>
          <w:rFonts w:hint="eastAsia" w:ascii="宋体" w:hAnsi="方正书宋简体" w:eastAsia="宋体" w:cs="方正书宋简体"/>
          <w:spacing w:val="16"/>
          <w:w w:val="100"/>
          <w:sz w:val="21"/>
          <w:szCs w:val="21"/>
          <w:lang w:val="en-US" w:eastAsia="en-US" w:bidi="ar-SA"/>
        </w:rPr>
        <w:t>最高</w:t>
      </w:r>
      <w:r>
        <w:rPr>
          <w:rFonts w:hint="eastAsia" w:ascii="宋体" w:hAnsi="方正书宋简体" w:eastAsia="宋体" w:cs="方正书宋简体"/>
          <w:spacing w:val="16"/>
          <w:w w:val="100"/>
          <w:sz w:val="21"/>
          <w:szCs w:val="21"/>
          <w:lang w:val="en-US" w:eastAsia="zh-CN" w:bidi="ar-SA"/>
        </w:rPr>
        <w:t>50</w:t>
      </w:r>
      <w:r>
        <w:rPr>
          <w:rFonts w:hint="eastAsia" w:ascii="宋体" w:hAnsi="方正书宋简体" w:eastAsia="宋体" w:cs="方正书宋简体"/>
          <w:spacing w:val="12"/>
          <w:w w:val="100"/>
          <w:sz w:val="21"/>
          <w:szCs w:val="21"/>
          <w:lang w:val="en-US" w:eastAsia="en-US" w:bidi="ar-SA"/>
        </w:rPr>
        <w:t>分</w:t>
      </w: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zh-CN" w:bidi="ar-SA"/>
        </w:rPr>
        <w:t>）</w:t>
      </w:r>
    </w:p>
    <w:p>
      <w:pPr>
        <w:widowControl w:val="0"/>
        <w:autoSpaceDE w:val="0"/>
        <w:autoSpaceDN w:val="0"/>
        <w:spacing w:before="336" w:after="0" w:line="225" w:lineRule="auto"/>
        <w:ind w:left="1267" w:right="1262" w:firstLine="458"/>
        <w:jc w:val="left"/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研究生的公共学位课与专业基础课成绩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（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重修通过成绩最高按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60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分计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）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且单科成绩均不低于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６０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分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课程门数按教学计划不得缺项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before="0" w:after="0" w:line="228" w:lineRule="auto"/>
        <w:ind w:left="1267" w:right="1148" w:firstLine="458"/>
        <w:jc w:val="left"/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硕士研究生须提供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７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门课成绩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其中公共学位课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３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：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一门公共外语</w:t>
      </w:r>
      <w:r>
        <w:rPr>
          <w:rFonts w:hint="eastAsia" w:cs="宋体"/>
          <w:spacing w:val="15"/>
          <w:sz w:val="21"/>
          <w:szCs w:val="21"/>
          <w:lang w:val="en-US" w:eastAsia="zh-CN" w:bidi="ar-SA"/>
        </w:rPr>
        <w:t>（1、2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学期取平均值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）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２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门公共政治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１</w:t>
      </w:r>
      <w:r>
        <w:rPr>
          <w:rFonts w:hint="eastAsia" w:cs="宋体"/>
          <w:spacing w:val="15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２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学期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专业基础课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４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。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此外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有一些专业须提供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 xml:space="preserve">８ 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门课成绩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如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“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课程与教学论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”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专业除上面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７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门课程成绩外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,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还须提供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《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教育基本理论问题研究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》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before="0" w:after="0" w:line="228" w:lineRule="auto"/>
        <w:ind w:left="1267" w:right="1262" w:firstLine="458"/>
        <w:jc w:val="left"/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博士研究生须提供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６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门课成绩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,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其中公共学位课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 xml:space="preserve">３ 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门成绩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：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公共外语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 xml:space="preserve">１、２ 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学期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,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，《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国马克思主义与当代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》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１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学期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，《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马克思主义经典著作选读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》1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学期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专业学位课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３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before="0" w:after="0" w:line="230" w:lineRule="auto"/>
        <w:ind w:left="1267" w:right="1204" w:firstLine="458"/>
        <w:jc w:val="both"/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学习成绩分数量化计算方法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：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将各科成绩按百分制计算出平均分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然后再按满分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50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分折算出最终分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分值按四舍五入保留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>１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位小数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。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例如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某生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en-US" w:bidi="ar-SA"/>
        </w:rPr>
        <w:t xml:space="preserve">７ 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门课平均分</w:t>
      </w:r>
      <w:r>
        <w:rPr>
          <w:rFonts w:hint="eastAsia" w:cs="宋体"/>
          <w:spacing w:val="15"/>
          <w:sz w:val="21"/>
          <w:szCs w:val="21"/>
          <w:lang w:val="en-US" w:eastAsia="zh-CN" w:bidi="ar-SA"/>
        </w:rPr>
        <w:t>85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分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，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其学习成绩项目得分为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85*0.5=42.5</w:t>
      </w:r>
      <w:r>
        <w:rPr>
          <w:rFonts w:ascii="宋体" w:hAnsi="宋体" w:eastAsia="宋体" w:cs="宋体"/>
          <w:spacing w:val="15"/>
          <w:sz w:val="21"/>
          <w:szCs w:val="21"/>
          <w:lang w:val="en-US" w:eastAsia="en-US" w:bidi="ar-SA"/>
        </w:rPr>
        <w:t>分</w:t>
      </w:r>
      <w:r>
        <w:rPr>
          <w:rFonts w:hint="eastAsia" w:ascii="宋体" w:hAnsi="宋体" w:eastAsia="宋体" w:cs="宋体"/>
          <w:spacing w:val="15"/>
          <w:sz w:val="21"/>
          <w:szCs w:val="21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before="345" w:after="0" w:line="375" w:lineRule="exact"/>
        <w:ind w:left="1721" w:right="0"/>
        <w:jc w:val="left"/>
        <w:rPr>
          <w:rFonts w:hint="eastAsia" w:ascii="PMingLiU" w:hAnsi="方正书宋简体" w:eastAsia="PMingLiU" w:cs="方正书宋简体"/>
          <w:sz w:val="21"/>
          <w:szCs w:val="21"/>
          <w:lang w:val="en-US" w:eastAsia="en-US" w:bidi="ar-SA"/>
        </w:rPr>
      </w:pP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zh-CN" w:bidi="ar-SA"/>
        </w:rPr>
        <w:t>（三）</w:t>
      </w: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en-US" w:bidi="ar-SA"/>
        </w:rPr>
        <w:t>科研分</w:t>
      </w: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zh-CN" w:bidi="ar-SA"/>
        </w:rPr>
        <w:t>（</w:t>
      </w:r>
      <w:r>
        <w:rPr>
          <w:rFonts w:hint="eastAsia" w:ascii="宋体" w:hAnsi="方正书宋简体" w:eastAsia="宋体" w:cs="方正书宋简体"/>
          <w:spacing w:val="16"/>
          <w:w w:val="100"/>
          <w:sz w:val="21"/>
          <w:szCs w:val="21"/>
          <w:lang w:val="en-US" w:eastAsia="en-US" w:bidi="ar-SA"/>
        </w:rPr>
        <w:t>最高</w:t>
      </w:r>
      <w:r>
        <w:rPr>
          <w:rFonts w:hint="eastAsia" w:ascii="宋体" w:hAnsi="方正书宋简体" w:eastAsia="宋体" w:cs="方正书宋简体"/>
          <w:spacing w:val="16"/>
          <w:w w:val="100"/>
          <w:sz w:val="21"/>
          <w:szCs w:val="21"/>
          <w:lang w:val="en-US" w:eastAsia="zh-CN" w:bidi="ar-SA"/>
        </w:rPr>
        <w:t>30分）</w:t>
      </w:r>
    </w:p>
    <w:p>
      <w:pPr>
        <w:widowControl w:val="0"/>
        <w:autoSpaceDE w:val="0"/>
        <w:autoSpaceDN w:val="0"/>
        <w:spacing w:before="0" w:after="0" w:line="275" w:lineRule="exact"/>
        <w:ind w:left="178" w:right="0"/>
        <w:jc w:val="left"/>
        <w:outlineLvl w:val="4"/>
        <w:rPr>
          <w:rFonts w:hint="eastAsia" w:ascii="PMingLiU" w:hAnsi="宋体" w:eastAsia="PMingLiU" w:cs="宋体"/>
          <w:sz w:val="22"/>
          <w:szCs w:val="22"/>
          <w:lang w:val="en-US" w:eastAsia="en-US" w:bidi="ar-SA"/>
        </w:rPr>
      </w:pPr>
      <w:r>
        <w:rPr>
          <w:rFonts w:hint="eastAsia" w:ascii="PMingLiU" w:hAnsi="宋体" w:eastAsia="PMingLiU" w:cs="宋体"/>
          <w:spacing w:val="-105"/>
          <w:w w:val="101"/>
          <w:sz w:val="22"/>
          <w:szCs w:val="22"/>
          <w:lang w:val="en-US" w:eastAsia="en-US" w:bidi="ar-SA"/>
        </w:rPr>
        <w:t>３</w:t>
      </w:r>
      <w:r>
        <w:rPr>
          <w:rFonts w:hint="eastAsia" w:ascii="PMingLiU" w:hAnsi="宋体" w:eastAsia="PMingLiU" w:cs="宋体"/>
          <w:w w:val="101"/>
          <w:sz w:val="22"/>
          <w:szCs w:val="22"/>
          <w:lang w:val="en-US" w:eastAsia="en-US" w:bidi="ar-SA"/>
        </w:rPr>
        <w:t>４</w:t>
      </w:r>
    </w:p>
    <w:p>
      <w:pPr>
        <w:widowControl w:val="0"/>
        <w:autoSpaceDE w:val="0"/>
        <w:autoSpaceDN w:val="0"/>
        <w:spacing w:before="100" w:after="0" w:line="240" w:lineRule="auto"/>
        <w:ind w:left="1669" w:right="0"/>
        <w:jc w:val="left"/>
        <w:rPr>
          <w:rFonts w:ascii="方正书宋简体" w:hAnsi="方正书宋简体" w:eastAsia="方正书宋简体" w:cs="方正书宋简体"/>
          <w:sz w:val="21"/>
          <w:szCs w:val="21"/>
          <w:lang w:val="en-US" w:eastAsia="en-US" w:bidi="ar-SA"/>
        </w:rPr>
      </w:pPr>
      <w:r>
        <w:rPr>
          <w:rFonts w:ascii="方正书宋简体" w:hAnsi="方正书宋简体" w:eastAsia="方正书宋简体" w:cs="方正书宋简体"/>
          <w:sz w:val="21"/>
          <w:szCs w:val="21"/>
          <w:lang w:val="en-US" w:eastAsia="en-US" w:bidi="ar-SA"/>
        </w:rPr>
        <w:drawing>
          <wp:anchor distT="0" distB="0" distL="0" distR="0" simplePos="0" relativeHeight="4096" behindDoc="0" locked="0" layoutInCell="1" allowOverlap="1">
            <wp:simplePos x="0" y="0"/>
            <wp:positionH relativeFrom="page">
              <wp:posOffset>262890</wp:posOffset>
            </wp:positionH>
            <wp:positionV relativeFrom="paragraph">
              <wp:posOffset>256540</wp:posOffset>
            </wp:positionV>
            <wp:extent cx="307975" cy="23495"/>
            <wp:effectExtent l="0" t="0" r="9525" b="1905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89" cy="23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eiryo" w:hAnsi="方正书宋简体" w:eastAsia="Meiryo" w:cs="方正书宋简体"/>
          <w:spacing w:val="-92"/>
          <w:w w:val="100"/>
          <w:position w:val="-2"/>
          <w:sz w:val="21"/>
          <w:szCs w:val="21"/>
          <w:lang w:val="en-US" w:eastAsia="en-US" w:bidi="ar-SA"/>
        </w:rPr>
        <w:t>１．</w:t>
      </w:r>
      <w:r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  <w:t>考核内容</w:t>
      </w:r>
    </w:p>
    <w:p>
      <w:pPr>
        <w:spacing w:after="0"/>
        <w:sectPr>
          <w:headerReference r:id="rId7" w:type="default"/>
          <w:headerReference r:id="rId8" w:type="even"/>
          <w:footerReference r:id="rId9" w:type="even"/>
          <w:pgSz w:w="11970" w:h="16220"/>
          <w:pgMar w:top="1420" w:right="360" w:bottom="280" w:left="300" w:header="758" w:footer="0" w:gutter="0"/>
        </w:sectPr>
      </w:pPr>
    </w:p>
    <w:p>
      <w:pPr>
        <w:pStyle w:val="6"/>
        <w:spacing w:before="131" w:line="374" w:lineRule="auto"/>
        <w:ind w:left="1267" w:right="1148" w:firstLine="458"/>
        <w:rPr>
          <w:spacing w:val="15"/>
          <w:lang w:eastAsia="zh-CN"/>
        </w:rPr>
      </w:pPr>
      <w:r>
        <w:rPr>
          <w:spacing w:val="15"/>
          <w:lang w:eastAsia="zh-CN"/>
        </w:rPr>
        <w:t>科研考核考査自本阶段研究生入学之日起发表的学术论文</w:t>
      </w:r>
      <w:r>
        <w:rPr>
          <w:rFonts w:hint="eastAsia"/>
          <w:spacing w:val="15"/>
          <w:lang w:eastAsia="zh-CN"/>
        </w:rPr>
        <w:t>,</w:t>
      </w:r>
      <w:r>
        <w:rPr>
          <w:spacing w:val="15"/>
          <w:lang w:eastAsia="zh-CN"/>
        </w:rPr>
        <w:t>不包括参与的科研项目</w:t>
      </w:r>
      <w:r>
        <w:rPr>
          <w:rFonts w:hint="eastAsia"/>
          <w:spacing w:val="15"/>
          <w:lang w:eastAsia="zh-CN"/>
        </w:rPr>
        <w:t xml:space="preserve">、   </w:t>
      </w:r>
      <w:r>
        <w:rPr>
          <w:spacing w:val="15"/>
          <w:lang w:eastAsia="zh-CN"/>
        </w:rPr>
        <w:t>参编论著</w:t>
      </w:r>
      <w:r>
        <w:rPr>
          <w:rFonts w:hint="eastAsia"/>
          <w:spacing w:val="15"/>
          <w:lang w:eastAsia="zh-CN"/>
        </w:rPr>
        <w:t>（</w:t>
      </w:r>
      <w:r>
        <w:rPr>
          <w:spacing w:val="15"/>
          <w:lang w:eastAsia="zh-CN"/>
        </w:rPr>
        <w:t>教材</w:t>
      </w:r>
      <w:r>
        <w:rPr>
          <w:rFonts w:hint="eastAsia"/>
          <w:spacing w:val="15"/>
          <w:lang w:eastAsia="zh-CN"/>
        </w:rPr>
        <w:t>）、</w:t>
      </w:r>
      <w:r>
        <w:rPr>
          <w:spacing w:val="15"/>
          <w:lang w:eastAsia="zh-CN"/>
        </w:rPr>
        <w:t>专利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竞赛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科研获奖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学术会议论文等</w:t>
      </w:r>
      <w:r>
        <w:rPr>
          <w:rFonts w:hint="eastAsia"/>
          <w:spacing w:val="15"/>
          <w:lang w:eastAsia="zh-CN"/>
        </w:rPr>
        <w:t>。</w:t>
      </w:r>
      <w:r>
        <w:rPr>
          <w:spacing w:val="15"/>
          <w:lang w:eastAsia="zh-CN"/>
        </w:rPr>
        <w:t>具体要求如下</w:t>
      </w:r>
      <w:r>
        <w:rPr>
          <w:rFonts w:hint="eastAsia"/>
          <w:spacing w:val="15"/>
          <w:lang w:eastAsia="zh-CN"/>
        </w:rPr>
        <w:t>：</w:t>
      </w:r>
    </w:p>
    <w:p>
      <w:pPr>
        <w:pStyle w:val="6"/>
        <w:numPr>
          <w:ilvl w:val="0"/>
          <w:numId w:val="1"/>
        </w:numPr>
        <w:spacing w:before="4"/>
        <w:ind w:left="2441" w:hanging="720"/>
        <w:rPr>
          <w:color w:val="auto"/>
          <w:spacing w:val="15"/>
          <w:lang w:eastAsia="zh-CN"/>
        </w:rPr>
      </w:pPr>
      <w:r>
        <w:rPr>
          <w:rFonts w:hint="eastAsia"/>
          <w:color w:val="auto"/>
          <w:spacing w:val="15"/>
          <w:lang w:eastAsia="zh-CN"/>
        </w:rPr>
        <w:t>论文需发表在中国知网（CNKI）收录的学术刊物上或者具有国际标准刊号的</w:t>
      </w:r>
    </w:p>
    <w:p>
      <w:pPr>
        <w:pStyle w:val="6"/>
        <w:spacing w:before="4"/>
        <w:ind w:left="2441"/>
        <w:rPr>
          <w:color w:val="auto"/>
          <w:spacing w:val="15"/>
          <w:lang w:eastAsia="zh-CN"/>
        </w:rPr>
      </w:pPr>
      <w:r>
        <w:rPr>
          <w:rFonts w:hint="eastAsia"/>
          <w:color w:val="auto"/>
          <w:spacing w:val="15"/>
          <w:lang w:eastAsia="zh-CN"/>
        </w:rPr>
        <w:t>国外刊物上，不含论文集。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（2）</w:t>
      </w:r>
      <w:r>
        <w:rPr>
          <w:spacing w:val="15"/>
          <w:lang w:eastAsia="zh-CN"/>
        </w:rPr>
        <w:t>所提交论文以</w:t>
      </w:r>
      <w:r>
        <w:rPr>
          <w:rFonts w:hint="eastAsia"/>
          <w:spacing w:val="15"/>
          <w:lang w:eastAsia="zh-CN"/>
        </w:rPr>
        <w:t>2</w:t>
      </w:r>
      <w:r>
        <w:rPr>
          <w:spacing w:val="15"/>
          <w:lang w:eastAsia="zh-CN"/>
        </w:rPr>
        <w:t>篇为限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（3）</w:t>
      </w:r>
      <w:r>
        <w:rPr>
          <w:spacing w:val="15"/>
          <w:lang w:eastAsia="zh-CN"/>
        </w:rPr>
        <w:t>发表论文应与本专业相符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字数在</w:t>
      </w:r>
      <w:r>
        <w:rPr>
          <w:rFonts w:hint="eastAsia"/>
          <w:spacing w:val="15"/>
          <w:lang w:eastAsia="zh-CN"/>
        </w:rPr>
        <w:t>3000</w:t>
      </w:r>
      <w:r>
        <w:rPr>
          <w:spacing w:val="15"/>
          <w:lang w:eastAsia="zh-CN"/>
        </w:rPr>
        <w:t>字以上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（4）</w:t>
      </w:r>
      <w:r>
        <w:rPr>
          <w:spacing w:val="15"/>
          <w:lang w:eastAsia="zh-CN"/>
        </w:rPr>
        <w:t>同一刊物同一期发表两篇论文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只计</w:t>
      </w:r>
      <w:r>
        <w:rPr>
          <w:rFonts w:hint="eastAsia"/>
          <w:spacing w:val="15"/>
          <w:lang w:eastAsia="zh-CN"/>
        </w:rPr>
        <w:t>1</w:t>
      </w:r>
      <w:r>
        <w:rPr>
          <w:spacing w:val="15"/>
          <w:lang w:eastAsia="zh-CN"/>
        </w:rPr>
        <w:t>篇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（5）</w:t>
      </w:r>
      <w:r>
        <w:rPr>
          <w:spacing w:val="15"/>
          <w:lang w:eastAsia="zh-CN"/>
        </w:rPr>
        <w:t>论文评分标准采取期刊与论文内容相结合的赋分方式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即期刊标准层次按学校相关规定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由学院评审专家在相应档次内根据论文水准予以赋分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具体如下</w:t>
      </w:r>
      <w:r>
        <w:rPr>
          <w:rFonts w:hint="eastAsia"/>
          <w:spacing w:val="15"/>
          <w:lang w:eastAsia="zh-CN"/>
        </w:rPr>
        <w:t xml:space="preserve">：A 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15-20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 xml:space="preserve">；B 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10-15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>；C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5-10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>；D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1-5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>。</w:t>
      </w:r>
      <w:r>
        <w:rPr>
          <w:spacing w:val="15"/>
          <w:lang w:eastAsia="zh-CN"/>
        </w:rPr>
        <w:t>全体专家打分的平均分为该论文的最终得分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7" w:right="1148" w:firstLine="458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(６)</w:t>
      </w:r>
      <w:r>
        <w:rPr>
          <w:spacing w:val="15"/>
          <w:lang w:eastAsia="zh-CN"/>
        </w:rPr>
        <w:t>专家对论文考核的标准主要包括</w:t>
      </w:r>
      <w:r>
        <w:rPr>
          <w:rFonts w:hint="eastAsia"/>
          <w:spacing w:val="15"/>
          <w:lang w:eastAsia="zh-CN"/>
        </w:rPr>
        <w:t xml:space="preserve">：① </w:t>
      </w:r>
      <w:r>
        <w:rPr>
          <w:spacing w:val="15"/>
          <w:lang w:eastAsia="zh-CN"/>
        </w:rPr>
        <w:t>论文选题的意义与论文的价值</w:t>
      </w:r>
      <w:r>
        <w:rPr>
          <w:rFonts w:hint="eastAsia"/>
          <w:spacing w:val="15"/>
          <w:lang w:eastAsia="zh-CN"/>
        </w:rPr>
        <w:t xml:space="preserve">；② </w:t>
      </w:r>
      <w:r>
        <w:rPr>
          <w:spacing w:val="15"/>
          <w:lang w:eastAsia="zh-CN"/>
        </w:rPr>
        <w:t>论文是否是各级科研项目成果</w:t>
      </w:r>
      <w:r>
        <w:rPr>
          <w:rFonts w:hint="eastAsia"/>
          <w:spacing w:val="15"/>
          <w:lang w:eastAsia="zh-CN"/>
        </w:rPr>
        <w:t>；③</w:t>
      </w:r>
      <w:r>
        <w:rPr>
          <w:spacing w:val="15"/>
          <w:lang w:eastAsia="zh-CN"/>
        </w:rPr>
        <w:t>论文工作量大小</w:t>
      </w:r>
      <w:r>
        <w:rPr>
          <w:rFonts w:hint="eastAsia"/>
          <w:spacing w:val="15"/>
          <w:lang w:eastAsia="zh-CN"/>
        </w:rPr>
        <w:t>；④</w:t>
      </w:r>
      <w:r>
        <w:rPr>
          <w:spacing w:val="15"/>
          <w:lang w:eastAsia="zh-CN"/>
        </w:rPr>
        <w:t>行文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注释的规范性</w:t>
      </w:r>
      <w:r>
        <w:rPr>
          <w:rFonts w:hint="eastAsia"/>
          <w:spacing w:val="15"/>
          <w:lang w:eastAsia="zh-CN"/>
        </w:rPr>
        <w:t>；⑤</w:t>
      </w:r>
      <w:r>
        <w:rPr>
          <w:spacing w:val="15"/>
          <w:lang w:eastAsia="zh-CN"/>
        </w:rPr>
        <w:t>文字表述水平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7" w:right="1148" w:firstLine="458"/>
        <w:rPr>
          <w:rFonts w:hint="eastAsia" w:ascii="Meiryo" w:hAnsi="方正书宋简体" w:eastAsia="Meiryo" w:cs="方正书宋简体"/>
          <w:color w:val="auto"/>
          <w:w w:val="260"/>
          <w:position w:val="1"/>
          <w:sz w:val="21"/>
          <w:szCs w:val="21"/>
          <w:lang w:val="en-US" w:eastAsia="en-US" w:bidi="ar-SA"/>
        </w:rPr>
      </w:pPr>
      <w:r>
        <w:rPr>
          <w:rFonts w:hint="eastAsia"/>
          <w:color w:val="auto"/>
          <w:spacing w:val="16"/>
          <w:lang w:eastAsia="zh-CN"/>
        </w:rPr>
        <w:t>(７) 与导师和他人合作发表的论文,第一署名单位需为辽宁师范大学,导师(本阶段本人第一指导教师)除外,前３位作者有效，按作者排序,得分权重分别为：一位作者100％；二位作者70％、30％；三位作者50％、30％、20％。论文等级标准参见学校科研处关于期刊等级的认定标准。</w:t>
      </w:r>
    </w:p>
    <w:p>
      <w:pPr>
        <w:widowControl w:val="0"/>
        <w:autoSpaceDE w:val="0"/>
        <w:autoSpaceDN w:val="0"/>
        <w:spacing w:before="56" w:after="0" w:line="225" w:lineRule="auto"/>
        <w:ind w:left="1669" w:right="0"/>
        <w:jc w:val="left"/>
        <w:rPr>
          <w:rFonts w:ascii="方正书宋简体" w:hAnsi="方正书宋简体" w:eastAsia="方正书宋简体" w:cs="方正书宋简体"/>
          <w:sz w:val="21"/>
          <w:szCs w:val="21"/>
          <w:lang w:val="en-US" w:eastAsia="en-US" w:bidi="ar-SA"/>
        </w:rPr>
      </w:pPr>
      <w:r>
        <w:rPr>
          <w:rFonts w:hint="eastAsia" w:ascii="Meiryo" w:hAnsi="方正书宋简体" w:eastAsia="Meiryo" w:cs="方正书宋简体"/>
          <w:spacing w:val="-92"/>
          <w:w w:val="100"/>
          <w:position w:val="-2"/>
          <w:sz w:val="21"/>
          <w:szCs w:val="21"/>
          <w:lang w:val="en-US" w:eastAsia="en-US" w:bidi="ar-SA"/>
        </w:rPr>
        <w:t>２．</w:t>
      </w:r>
      <w:r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  <w:t>计分方法</w:t>
      </w:r>
    </w:p>
    <w:p>
      <w:pPr>
        <w:pStyle w:val="6"/>
        <w:spacing w:before="117"/>
        <w:ind w:left="1725"/>
        <w:rPr>
          <w:rFonts w:ascii="MS UI Gothic" w:hAnsi="MS UI Gothic"/>
          <w:lang w:eastAsia="zh-CN"/>
        </w:rPr>
      </w:pPr>
      <w:r>
        <w:rPr>
          <w:spacing w:val="15"/>
          <w:w w:val="110"/>
          <w:lang w:eastAsia="zh-CN"/>
        </w:rPr>
        <w:t>科研考核所确定的成绩采用</w:t>
      </w:r>
      <w:r>
        <w:rPr>
          <w:rFonts w:hint="eastAsia"/>
          <w:spacing w:val="15"/>
          <w:w w:val="110"/>
          <w:lang w:eastAsia="zh-CN"/>
        </w:rPr>
        <w:t>“</w:t>
      </w:r>
      <w:r>
        <w:rPr>
          <w:spacing w:val="13"/>
          <w:w w:val="110"/>
          <w:lang w:eastAsia="zh-CN"/>
        </w:rPr>
        <w:t>归一化</w:t>
      </w:r>
      <w:r>
        <w:rPr>
          <w:rFonts w:hint="eastAsia"/>
          <w:spacing w:val="15"/>
          <w:w w:val="110"/>
          <w:lang w:eastAsia="zh-CN"/>
        </w:rPr>
        <w:t>”办</w:t>
      </w:r>
      <w:r>
        <w:rPr>
          <w:spacing w:val="15"/>
          <w:w w:val="110"/>
          <w:lang w:eastAsia="zh-CN"/>
        </w:rPr>
        <w:t>法处理</w:t>
      </w:r>
      <w:r>
        <w:rPr>
          <w:rFonts w:hint="eastAsia"/>
          <w:spacing w:val="15"/>
          <w:w w:val="110"/>
          <w:lang w:eastAsia="zh-CN"/>
        </w:rPr>
        <w:t>。</w:t>
      </w:r>
      <w:r>
        <w:rPr>
          <w:spacing w:val="15"/>
          <w:w w:val="110"/>
          <w:lang w:eastAsia="zh-CN"/>
        </w:rPr>
        <w:t>具体计算方法如下</w:t>
      </w:r>
      <w:r>
        <w:rPr>
          <w:rFonts w:hint="eastAsia"/>
          <w:spacing w:val="15"/>
          <w:w w:val="110"/>
          <w:lang w:eastAsia="zh-CN"/>
        </w:rPr>
        <w:t>：</w:t>
      </w:r>
    </w:p>
    <w:p>
      <w:pPr>
        <w:pStyle w:val="6"/>
        <w:spacing w:before="148" w:line="348" w:lineRule="auto"/>
        <w:ind w:left="1267" w:right="1262" w:firstLine="458"/>
        <w:jc w:val="both"/>
        <w:rPr>
          <w:rFonts w:hint="default" w:ascii="MS UI Gothic" w:hAnsi="MS UI Gothic"/>
          <w:lang w:val="en-US" w:eastAsia="zh-CN"/>
        </w:rPr>
      </w:pPr>
      <w:r>
        <w:rPr>
          <w:spacing w:val="16"/>
          <w:lang w:eastAsia="zh-CN"/>
        </w:rPr>
        <w:t>以参评研究生中科研最高分为标准按</w:t>
      </w:r>
      <w:r>
        <w:rPr>
          <w:rFonts w:hint="eastAsia"/>
          <w:spacing w:val="16"/>
          <w:lang w:eastAsia="zh-CN"/>
        </w:rPr>
        <w:t>80</w:t>
      </w:r>
      <w:r>
        <w:rPr>
          <w:spacing w:val="16"/>
          <w:lang w:eastAsia="zh-CN"/>
        </w:rPr>
        <w:t>分</w:t>
      </w:r>
      <w:r>
        <w:rPr>
          <w:rFonts w:hint="eastAsia"/>
          <w:spacing w:val="16"/>
          <w:lang w:eastAsia="zh-CN"/>
        </w:rPr>
        <w:t>“归一化”</w:t>
      </w:r>
      <w:r>
        <w:rPr>
          <w:spacing w:val="18"/>
          <w:lang w:eastAsia="zh-CN"/>
        </w:rPr>
        <w:t>折算出每位研究生科研分</w:t>
      </w:r>
      <w:r>
        <w:rPr>
          <w:rFonts w:hint="eastAsia"/>
          <w:spacing w:val="18"/>
          <w:lang w:eastAsia="zh-CN"/>
        </w:rPr>
        <w:t>，</w:t>
      </w:r>
      <w:r>
        <w:rPr>
          <w:spacing w:val="10"/>
          <w:lang w:eastAsia="zh-CN"/>
        </w:rPr>
        <w:t>分值</w:t>
      </w:r>
      <w:r>
        <w:rPr>
          <w:spacing w:val="16"/>
          <w:lang w:eastAsia="zh-CN"/>
        </w:rPr>
        <w:t>按四舍五入保留</w:t>
      </w:r>
      <w:r>
        <w:rPr>
          <w:rFonts w:hint="eastAsia"/>
          <w:spacing w:val="16"/>
          <w:lang w:eastAsia="zh-CN"/>
        </w:rPr>
        <w:t>1</w:t>
      </w:r>
      <w:r>
        <w:rPr>
          <w:spacing w:val="16"/>
          <w:lang w:eastAsia="zh-CN"/>
        </w:rPr>
        <w:t>位小数</w:t>
      </w:r>
      <w:r>
        <w:rPr>
          <w:rFonts w:hint="eastAsia"/>
          <w:spacing w:val="16"/>
          <w:lang w:eastAsia="zh-CN"/>
        </w:rPr>
        <w:t>。</w:t>
      </w:r>
      <w:r>
        <w:rPr>
          <w:spacing w:val="16"/>
          <w:lang w:eastAsia="zh-CN"/>
        </w:rPr>
        <w:t>例如</w:t>
      </w:r>
      <w:r>
        <w:rPr>
          <w:rFonts w:hint="eastAsia"/>
          <w:spacing w:val="16"/>
          <w:lang w:eastAsia="zh-CN"/>
        </w:rPr>
        <w:t>，</w:t>
      </w:r>
      <w:r>
        <w:rPr>
          <w:spacing w:val="16"/>
          <w:lang w:eastAsia="zh-CN"/>
        </w:rPr>
        <w:t>有</w:t>
      </w:r>
      <w:r>
        <w:rPr>
          <w:rFonts w:hint="eastAsia"/>
          <w:spacing w:val="16"/>
          <w:lang w:eastAsia="zh-CN"/>
        </w:rPr>
        <w:t>20</w:t>
      </w:r>
      <w:r>
        <w:rPr>
          <w:spacing w:val="15"/>
          <w:lang w:eastAsia="zh-CN"/>
        </w:rPr>
        <w:t>名研究生参评</w:t>
      </w:r>
      <w:r>
        <w:rPr>
          <w:rFonts w:hint="eastAsia"/>
          <w:spacing w:val="15"/>
          <w:lang w:eastAsia="zh-CN"/>
        </w:rPr>
        <w:t>，</w:t>
      </w:r>
      <w:r>
        <w:rPr>
          <w:spacing w:val="18"/>
          <w:lang w:eastAsia="zh-CN"/>
        </w:rPr>
        <w:t>其中学生甲科研最好</w:t>
      </w:r>
      <w:r>
        <w:rPr>
          <w:rFonts w:hint="eastAsia"/>
          <w:spacing w:val="18"/>
          <w:lang w:eastAsia="zh-CN"/>
        </w:rPr>
        <w:t>，</w:t>
      </w:r>
      <w:r>
        <w:rPr>
          <w:spacing w:val="17"/>
          <w:lang w:eastAsia="zh-CN"/>
        </w:rPr>
        <w:t>假定其科研</w:t>
      </w:r>
      <w:r>
        <w:rPr>
          <w:spacing w:val="12"/>
          <w:lang w:eastAsia="zh-CN"/>
        </w:rPr>
        <w:t>累积分为</w:t>
      </w:r>
      <w:r>
        <w:rPr>
          <w:rFonts w:hint="eastAsia"/>
          <w:spacing w:val="12"/>
          <w:lang w:eastAsia="zh-CN"/>
        </w:rPr>
        <w:t>135</w:t>
      </w:r>
      <w:r>
        <w:rPr>
          <w:spacing w:val="16"/>
          <w:lang w:eastAsia="zh-CN"/>
        </w:rPr>
        <w:t>分</w:t>
      </w:r>
      <w:r>
        <w:rPr>
          <w:rFonts w:hint="eastAsia"/>
          <w:spacing w:val="16"/>
          <w:lang w:eastAsia="zh-CN"/>
        </w:rPr>
        <w:t>，</w:t>
      </w:r>
      <w:r>
        <w:rPr>
          <w:spacing w:val="16"/>
          <w:lang w:eastAsia="zh-CN"/>
        </w:rPr>
        <w:t>学生乙较弱</w:t>
      </w:r>
      <w:r>
        <w:rPr>
          <w:rFonts w:hint="eastAsia"/>
          <w:spacing w:val="16"/>
          <w:lang w:eastAsia="zh-CN"/>
        </w:rPr>
        <w:t>，</w:t>
      </w:r>
      <w:r>
        <w:rPr>
          <w:spacing w:val="15"/>
          <w:lang w:eastAsia="zh-CN"/>
        </w:rPr>
        <w:t>假定其科研累积分为</w:t>
      </w:r>
      <w:r>
        <w:rPr>
          <w:rFonts w:hint="eastAsia"/>
          <w:spacing w:val="15"/>
          <w:lang w:eastAsia="zh-CN"/>
        </w:rPr>
        <w:t>85</w:t>
      </w:r>
      <w:r>
        <w:rPr>
          <w:spacing w:val="16"/>
          <w:lang w:eastAsia="zh-CN"/>
        </w:rPr>
        <w:t>分</w:t>
      </w:r>
      <w:r>
        <w:rPr>
          <w:rFonts w:hint="eastAsia"/>
          <w:spacing w:val="16"/>
          <w:lang w:eastAsia="zh-CN"/>
        </w:rPr>
        <w:t>，</w:t>
      </w:r>
      <w:r>
        <w:rPr>
          <w:spacing w:val="16"/>
          <w:lang w:eastAsia="zh-CN"/>
        </w:rPr>
        <w:t>那么通过折算</w:t>
      </w:r>
      <w:r>
        <w:rPr>
          <w:rFonts w:hint="eastAsia"/>
          <w:spacing w:val="16"/>
          <w:lang w:eastAsia="zh-CN"/>
        </w:rPr>
        <w:t>，</w:t>
      </w:r>
      <w:r>
        <w:rPr>
          <w:spacing w:val="13"/>
          <w:lang w:eastAsia="zh-CN"/>
        </w:rPr>
        <w:t>学生甲的科研分</w:t>
      </w:r>
      <w:r>
        <w:rPr>
          <w:spacing w:val="16"/>
          <w:position w:val="3"/>
          <w:lang w:eastAsia="zh-CN"/>
        </w:rPr>
        <w:t>为</w:t>
      </w:r>
      <w:r>
        <w:rPr>
          <w:rFonts w:hint="eastAsia"/>
          <w:spacing w:val="16"/>
          <w:position w:val="3"/>
          <w:lang w:eastAsia="zh-CN"/>
        </w:rPr>
        <w:t>135÷135*80＝80</w:t>
      </w:r>
      <w:r>
        <w:rPr>
          <w:spacing w:val="16"/>
          <w:position w:val="3"/>
          <w:lang w:eastAsia="zh-CN"/>
        </w:rPr>
        <w:t>分</w:t>
      </w:r>
      <w:r>
        <w:rPr>
          <w:rFonts w:hint="eastAsia"/>
          <w:spacing w:val="16"/>
          <w:position w:val="3"/>
          <w:lang w:eastAsia="zh-CN"/>
        </w:rPr>
        <w:t>，</w:t>
      </w:r>
      <w:r>
        <w:rPr>
          <w:spacing w:val="16"/>
          <w:position w:val="3"/>
          <w:lang w:eastAsia="zh-CN"/>
        </w:rPr>
        <w:t>学生乙的科研分为</w:t>
      </w:r>
      <w:r>
        <w:rPr>
          <w:rFonts w:hint="eastAsia"/>
          <w:spacing w:val="16"/>
          <w:position w:val="3"/>
          <w:lang w:eastAsia="zh-CN"/>
        </w:rPr>
        <w:t>85÷135*80≈50.4</w:t>
      </w:r>
      <w:r>
        <w:rPr>
          <w:rFonts w:hint="eastAsia"/>
          <w:spacing w:val="16"/>
          <w:position w:val="3"/>
          <w:lang w:val="en-US" w:eastAsia="zh-CN"/>
        </w:rPr>
        <w:t>分。</w:t>
      </w:r>
    </w:p>
    <w:p>
      <w:pPr>
        <w:widowControl w:val="0"/>
        <w:autoSpaceDE w:val="0"/>
        <w:autoSpaceDN w:val="0"/>
        <w:spacing w:before="28" w:after="0" w:line="230" w:lineRule="auto"/>
        <w:ind w:left="1267" w:right="1262" w:firstLine="458"/>
        <w:jc w:val="both"/>
        <w:rPr>
          <w:rFonts w:hint="eastAsia" w:ascii="Meiryo" w:hAnsi="Meiryo" w:eastAsia="Meiryo" w:cs="方正书宋简体"/>
          <w:w w:val="288"/>
          <w:position w:val="3"/>
          <w:sz w:val="21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131" w:after="0" w:line="240" w:lineRule="auto"/>
        <w:ind w:left="0" w:right="200" w:firstLine="3024" w:firstLineChars="25200"/>
        <w:jc w:val="right"/>
        <w:outlineLvl w:val="4"/>
        <w:rPr>
          <w:rFonts w:hint="eastAsia" w:ascii="PMingLiU" w:hAnsi="宋体" w:eastAsia="PMingLiU" w:cs="宋体"/>
          <w:sz w:val="22"/>
          <w:szCs w:val="22"/>
          <w:lang w:val="en-US" w:eastAsia="en-US" w:bidi="ar-SA"/>
        </w:rPr>
      </w:pPr>
      <w:r>
        <w:rPr>
          <w:rFonts w:hint="eastAsia" w:ascii="PMingLiU" w:hAnsi="宋体" w:eastAsia="PMingLiU" w:cs="宋体"/>
          <w:spacing w:val="-105"/>
          <w:w w:val="101"/>
          <w:sz w:val="22"/>
          <w:szCs w:val="22"/>
          <w:lang w:val="en-US" w:eastAsia="en-US" w:bidi="ar-SA"/>
        </w:rPr>
        <w:t>３</w:t>
      </w:r>
      <w:r>
        <w:rPr>
          <w:rFonts w:hint="eastAsia" w:ascii="PMingLiU" w:hAnsi="宋体" w:eastAsia="PMingLiU" w:cs="宋体"/>
          <w:w w:val="101"/>
          <w:sz w:val="22"/>
          <w:szCs w:val="22"/>
          <w:lang w:val="en-US" w:eastAsia="en-US" w:bidi="ar-SA"/>
        </w:rPr>
        <w:t>５</w:t>
      </w:r>
    </w:p>
    <w:p>
      <w:pPr>
        <w:spacing w:after="0"/>
        <w:jc w:val="right"/>
        <w:rPr>
          <w:rFonts w:hint="eastAsia" w:ascii="PMingLiU" w:eastAsia="PMingLiU"/>
        </w:rPr>
        <w:sectPr>
          <w:headerReference r:id="rId10" w:type="default"/>
          <w:footerReference r:id="rId12" w:type="default"/>
          <w:headerReference r:id="rId11" w:type="even"/>
          <w:pgSz w:w="11970" w:h="16220"/>
          <w:pgMar w:top="1360" w:right="360" w:bottom="1380" w:left="300" w:header="758" w:footer="1199" w:gutter="0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spacing w:before="225" w:after="0" w:line="240" w:lineRule="auto"/>
        <w:ind w:left="2729" w:right="0" w:firstLine="0"/>
        <w:jc w:val="left"/>
        <w:rPr>
          <w:rFonts w:hint="eastAsia" w:ascii="PMingLiU" w:hAnsi="方正书宋简体" w:eastAsia="PMingLiU" w:cs="方正书宋简体"/>
          <w:sz w:val="39"/>
        </w:rPr>
      </w:pPr>
      <w:r>
        <w:rPr>
          <w:rFonts w:hint="eastAsia" w:ascii="PMingLiU" w:hAnsi="方正书宋简体" w:eastAsia="PMingLiU" w:cs="方正书宋简体"/>
          <w:sz w:val="39"/>
        </w:rPr>
        <w:t>三年级学术型硕士和博士研究生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方正书宋简体" w:eastAsia="方正书宋简体" w:cs="方正书宋简体"/>
          <w:sz w:val="46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PMingLiU" w:hAnsi="方正书宋简体" w:eastAsia="方正书宋简体" w:cs="方正书宋简体"/>
          <w:sz w:val="52"/>
          <w:szCs w:val="21"/>
          <w:lang w:val="en-US" w:eastAsia="en-US" w:bidi="ar-SA"/>
        </w:rPr>
      </w:pPr>
    </w:p>
    <w:p>
      <w:pPr>
        <w:spacing w:before="0" w:after="0" w:line="240" w:lineRule="auto"/>
        <w:ind w:left="1725" w:right="0" w:firstLine="0"/>
        <w:jc w:val="left"/>
        <w:rPr>
          <w:rFonts w:hint="eastAsia" w:ascii="宋体" w:hAnsi="方正书宋简体" w:eastAsia="宋体" w:cs="方正书宋简体"/>
          <w:sz w:val="22"/>
        </w:rPr>
      </w:pPr>
      <w:r>
        <w:rPr>
          <w:rFonts w:hint="eastAsia" w:ascii="宋体" w:hAnsi="方正书宋简体" w:eastAsia="宋体" w:cs="方正书宋简体"/>
          <w:spacing w:val="15"/>
          <w:sz w:val="22"/>
        </w:rPr>
        <w:t>一</w:t>
      </w:r>
      <w:r>
        <w:rPr>
          <w:rFonts w:hint="eastAsia" w:ascii="PMingLiU" w:hAnsi="方正书宋简体" w:eastAsia="PMingLiU" w:cs="方正书宋简体"/>
          <w:spacing w:val="-105"/>
          <w:position w:val="1"/>
          <w:sz w:val="22"/>
        </w:rPr>
        <w:t>、</w:t>
      </w:r>
      <w:r>
        <w:rPr>
          <w:rFonts w:hint="eastAsia" w:ascii="宋体" w:hAnsi="方正书宋简体" w:eastAsia="宋体" w:cs="方正书宋简体"/>
          <w:spacing w:val="10"/>
          <w:sz w:val="22"/>
        </w:rPr>
        <w:t>评审指标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33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35" w:lineRule="auto"/>
        <w:ind w:left="1267" w:right="1204" w:firstLine="458"/>
        <w:jc w:val="left"/>
        <w:rPr>
          <w:rFonts w:hint="default" w:ascii="Meiryo" w:hAnsi="方正书宋简体" w:eastAsia="方正书宋简体" w:cs="方正书宋简体"/>
          <w:sz w:val="21"/>
          <w:szCs w:val="21"/>
          <w:lang w:val="en-US" w:eastAsia="zh-CN" w:bidi="ar-SA"/>
        </w:rPr>
      </w:pPr>
      <w:r>
        <w:rPr>
          <w:rFonts w:ascii="方正书宋简体" w:hAnsi="方正书宋简体" w:eastAsia="方正书宋简体" w:cs="方正书宋简体"/>
          <w:spacing w:val="15"/>
          <w:w w:val="100"/>
          <w:sz w:val="21"/>
          <w:szCs w:val="21"/>
          <w:lang w:val="en-US" w:eastAsia="en-US" w:bidi="ar-SA"/>
        </w:rPr>
        <w:t>评审指标为二个部分</w:t>
      </w:r>
      <w:r>
        <w:rPr>
          <w:rFonts w:hint="eastAsia" w:ascii="方正书宋简体" w:hAnsi="方正书宋简体" w:eastAsia="方正书宋简体" w:cs="方正书宋简体"/>
          <w:spacing w:val="15"/>
          <w:w w:val="100"/>
          <w:sz w:val="21"/>
          <w:szCs w:val="21"/>
          <w:lang w:val="en-US" w:eastAsia="zh-CN" w:bidi="ar-SA"/>
        </w:rPr>
        <w:t>，</w:t>
      </w:r>
      <w:r>
        <w:rPr>
          <w:spacing w:val="16"/>
          <w:lang w:val="en-US" w:eastAsia="en-US"/>
        </w:rPr>
        <w:t>满分</w:t>
      </w:r>
      <w:r>
        <w:rPr>
          <w:rFonts w:hint="eastAsia" w:asciiTheme="minorHAnsi" w:eastAsiaTheme="minorEastAsia"/>
          <w:spacing w:val="16"/>
          <w:lang w:val="en-US" w:eastAsia="zh-CN"/>
        </w:rPr>
        <w:t>100</w:t>
      </w:r>
      <w:r>
        <w:rPr>
          <w:spacing w:val="16"/>
          <w:lang w:val="en-US" w:eastAsia="en-US"/>
        </w:rPr>
        <w:t>分</w:t>
      </w:r>
      <w:r>
        <w:rPr>
          <w:rFonts w:hint="eastAsia" w:asciiTheme="minorHAnsi" w:eastAsiaTheme="minorEastAsia"/>
          <w:spacing w:val="16"/>
          <w:lang w:val="en-US" w:eastAsia="zh-CN"/>
        </w:rPr>
        <w:t>：</w:t>
      </w:r>
      <w:r>
        <w:rPr>
          <w:rFonts w:hint="eastAsia" w:ascii="方正书宋简体" w:hAnsi="方正书宋简体" w:eastAsia="方正书宋简体" w:cs="方正书宋简体"/>
          <w:spacing w:val="12"/>
          <w:w w:val="100"/>
          <w:sz w:val="21"/>
          <w:szCs w:val="21"/>
          <w:lang w:val="en-US" w:eastAsia="zh-CN" w:bidi="ar-SA"/>
        </w:rPr>
        <w:t>1.</w:t>
      </w:r>
      <w:r>
        <w:rPr>
          <w:rFonts w:ascii="方正书宋简体" w:hAnsi="方正书宋简体" w:eastAsia="方正书宋简体" w:cs="方正书宋简体"/>
          <w:spacing w:val="15"/>
          <w:w w:val="100"/>
          <w:sz w:val="21"/>
          <w:szCs w:val="21"/>
          <w:lang w:val="en-US" w:eastAsia="en-US" w:bidi="ar-SA"/>
        </w:rPr>
        <w:t>政治思想表现</w:t>
      </w:r>
      <w:r>
        <w:rPr>
          <w:rFonts w:hint="eastAsia" w:ascii="方正书宋简体" w:hAnsi="方正书宋简体" w:eastAsia="方正书宋简体" w:cs="方正书宋简体"/>
          <w:spacing w:val="15"/>
          <w:w w:val="100"/>
          <w:sz w:val="21"/>
          <w:szCs w:val="21"/>
          <w:lang w:val="en-US" w:eastAsia="zh-CN" w:bidi="ar-SA"/>
        </w:rPr>
        <w:t>（</w:t>
      </w:r>
      <w:r>
        <w:rPr>
          <w:rFonts w:ascii="方正书宋简体" w:hAnsi="方正书宋简体" w:eastAsia="方正书宋简体" w:cs="方正书宋简体"/>
          <w:spacing w:val="16"/>
          <w:w w:val="100"/>
          <w:sz w:val="21"/>
          <w:szCs w:val="21"/>
          <w:lang w:val="en-US" w:eastAsia="en-US" w:bidi="ar-SA"/>
        </w:rPr>
        <w:t>最高</w:t>
      </w:r>
      <w:r>
        <w:rPr>
          <w:rFonts w:hint="eastAsia" w:ascii="Meiryo" w:hAnsi="方正书宋简体" w:eastAsia="Meiryo" w:cs="方正书宋简体"/>
          <w:spacing w:val="-42"/>
          <w:w w:val="100"/>
          <w:position w:val="-2"/>
          <w:sz w:val="21"/>
          <w:szCs w:val="21"/>
          <w:lang w:val="en-US" w:eastAsia="en-US" w:bidi="ar-SA"/>
        </w:rPr>
        <w:t>２０</w:t>
      </w:r>
      <w:r>
        <w:rPr>
          <w:rFonts w:ascii="方正书宋简体" w:hAnsi="方正书宋简体" w:eastAsia="方正书宋简体" w:cs="方正书宋简体"/>
          <w:spacing w:val="12"/>
          <w:w w:val="100"/>
          <w:sz w:val="21"/>
          <w:szCs w:val="21"/>
          <w:lang w:val="en-US" w:eastAsia="en-US" w:bidi="ar-SA"/>
        </w:rPr>
        <w:t>分</w:t>
      </w:r>
      <w:r>
        <w:rPr>
          <w:rFonts w:hint="eastAsia" w:ascii="方正书宋简体" w:hAnsi="方正书宋简体" w:eastAsia="方正书宋简体" w:cs="方正书宋简体"/>
          <w:spacing w:val="12"/>
          <w:w w:val="100"/>
          <w:sz w:val="21"/>
          <w:szCs w:val="21"/>
          <w:lang w:val="en-US" w:eastAsia="zh-CN" w:bidi="ar-SA"/>
        </w:rPr>
        <w:t>）2.</w:t>
      </w:r>
      <w:r>
        <w:rPr>
          <w:rFonts w:ascii="方正书宋简体" w:hAnsi="方正书宋简体" w:eastAsia="方正书宋简体" w:cs="方正书宋简体"/>
          <w:spacing w:val="15"/>
          <w:w w:val="100"/>
          <w:sz w:val="21"/>
          <w:szCs w:val="21"/>
          <w:lang w:val="en-US" w:eastAsia="en-US" w:bidi="ar-SA"/>
        </w:rPr>
        <w:t>科研情况</w:t>
      </w:r>
      <w:r>
        <w:rPr>
          <w:rFonts w:hint="eastAsia" w:ascii="方正书宋简体" w:hAnsi="方正书宋简体" w:eastAsia="方正书宋简体" w:cs="方正书宋简体"/>
          <w:spacing w:val="15"/>
          <w:w w:val="100"/>
          <w:sz w:val="21"/>
          <w:szCs w:val="21"/>
          <w:lang w:val="en-US" w:eastAsia="zh-CN" w:bidi="ar-SA"/>
        </w:rPr>
        <w:t>(</w:t>
      </w:r>
      <w:r>
        <w:rPr>
          <w:rFonts w:ascii="方正书宋简体" w:hAnsi="方正书宋简体" w:eastAsia="方正书宋简体" w:cs="方正书宋简体"/>
          <w:spacing w:val="20"/>
          <w:w w:val="100"/>
          <w:sz w:val="21"/>
          <w:szCs w:val="21"/>
          <w:lang w:val="en-US" w:eastAsia="en-US" w:bidi="ar-SA"/>
        </w:rPr>
        <w:t>最高</w:t>
      </w:r>
      <w:r>
        <w:rPr>
          <w:rFonts w:hint="eastAsia" w:ascii="Meiryo" w:hAnsi="方正书宋简体" w:eastAsia="Meiryo" w:cs="方正书宋简体"/>
          <w:spacing w:val="-49"/>
          <w:w w:val="100"/>
          <w:position w:val="-2"/>
          <w:sz w:val="21"/>
          <w:szCs w:val="21"/>
          <w:lang w:val="en-US" w:eastAsia="en-US" w:bidi="ar-SA"/>
        </w:rPr>
        <w:t>８０</w:t>
      </w:r>
      <w:r>
        <w:rPr>
          <w:rFonts w:ascii="方正书宋简体" w:hAnsi="方正书宋简体" w:eastAsia="方正书宋简体" w:cs="方正书宋简体"/>
          <w:spacing w:val="12"/>
          <w:w w:val="100"/>
          <w:sz w:val="21"/>
          <w:szCs w:val="21"/>
          <w:lang w:val="en-US" w:eastAsia="en-US" w:bidi="ar-SA"/>
        </w:rPr>
        <w:t>分</w:t>
      </w:r>
      <w:r>
        <w:rPr>
          <w:rFonts w:hint="eastAsia" w:ascii="方正书宋简体" w:hAnsi="方正书宋简体" w:eastAsia="方正书宋简体" w:cs="方正书宋简体"/>
          <w:spacing w:val="12"/>
          <w:w w:val="100"/>
          <w:sz w:val="21"/>
          <w:szCs w:val="21"/>
          <w:lang w:val="en-US" w:eastAsia="zh-CN" w:bidi="ar-SA"/>
        </w:rPr>
        <w:t>)。</w:t>
      </w:r>
    </w:p>
    <w:p>
      <w:pPr>
        <w:widowControl w:val="0"/>
        <w:autoSpaceDE w:val="0"/>
        <w:autoSpaceDN w:val="0"/>
        <w:spacing w:before="412" w:after="0" w:line="240" w:lineRule="auto"/>
        <w:ind w:left="1725" w:right="0"/>
        <w:jc w:val="left"/>
        <w:outlineLvl w:val="4"/>
        <w:rPr>
          <w:rFonts w:ascii="宋体" w:hAnsi="宋体" w:eastAsia="宋体" w:cs="宋体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pacing w:val="15"/>
          <w:sz w:val="22"/>
          <w:szCs w:val="22"/>
          <w:lang w:val="en-US" w:eastAsia="en-US" w:bidi="ar-SA"/>
        </w:rPr>
        <w:t>二</w:t>
      </w:r>
      <w:r>
        <w:rPr>
          <w:rFonts w:hint="eastAsia" w:ascii="PMingLiU" w:hAnsi="宋体" w:eastAsia="PMingLiU" w:cs="宋体"/>
          <w:spacing w:val="-105"/>
          <w:position w:val="1"/>
          <w:sz w:val="22"/>
          <w:szCs w:val="22"/>
          <w:lang w:val="en-US" w:eastAsia="en-US" w:bidi="ar-SA"/>
        </w:rPr>
        <w:t>、</w:t>
      </w:r>
      <w:r>
        <w:rPr>
          <w:rFonts w:ascii="宋体" w:hAnsi="宋体" w:eastAsia="宋体" w:cs="宋体"/>
          <w:spacing w:val="10"/>
          <w:sz w:val="22"/>
          <w:szCs w:val="22"/>
          <w:lang w:val="en-US" w:eastAsia="en-US" w:bidi="ar-SA"/>
        </w:rPr>
        <w:t>评分办法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宋体" w:hAnsi="方正书宋简体" w:eastAsia="方正书宋简体" w:cs="方正书宋简体"/>
          <w:sz w:val="14"/>
          <w:szCs w:val="21"/>
          <w:lang w:val="en-US" w:eastAsia="en-US" w:bidi="ar-SA"/>
        </w:rPr>
      </w:pPr>
    </w:p>
    <w:p>
      <w:pPr>
        <w:pStyle w:val="6"/>
        <w:spacing w:before="135"/>
        <w:ind w:left="1721"/>
        <w:rPr>
          <w:lang w:eastAsia="zh-CN"/>
        </w:rPr>
      </w:pPr>
      <w:r>
        <w:rPr>
          <w:rFonts w:hint="eastAsia"/>
          <w:spacing w:val="12"/>
          <w:lang w:eastAsia="zh-CN"/>
        </w:rPr>
        <w:t>（</w:t>
      </w:r>
      <w:r>
        <w:rPr>
          <w:spacing w:val="12"/>
          <w:lang w:eastAsia="zh-CN"/>
        </w:rPr>
        <w:t>一</w:t>
      </w:r>
      <w:r>
        <w:rPr>
          <w:rFonts w:hint="eastAsia"/>
          <w:spacing w:val="12"/>
          <w:lang w:eastAsia="zh-CN"/>
        </w:rPr>
        <w:t>）</w:t>
      </w:r>
      <w:r>
        <w:rPr>
          <w:spacing w:val="15"/>
          <w:lang w:eastAsia="zh-CN"/>
        </w:rPr>
        <w:t>政治思想及日常行为表现</w:t>
      </w:r>
      <w:r>
        <w:rPr>
          <w:rFonts w:hint="eastAsia"/>
          <w:spacing w:val="15"/>
          <w:lang w:eastAsia="zh-CN"/>
        </w:rPr>
        <w:t>（20分）</w:t>
      </w:r>
    </w:p>
    <w:p>
      <w:pPr>
        <w:pStyle w:val="6"/>
        <w:rPr>
          <w:sz w:val="36"/>
          <w:lang w:eastAsia="zh-CN"/>
        </w:rPr>
      </w:pPr>
    </w:p>
    <w:p>
      <w:pPr>
        <w:pStyle w:val="6"/>
        <w:ind w:left="1725"/>
        <w:rPr>
          <w:rFonts w:ascii="MS UI Gothic" w:hAnsi="MS UI Gothic"/>
          <w:lang w:eastAsia="zh-CN"/>
        </w:rPr>
      </w:pPr>
      <w:r>
        <w:rPr>
          <w:spacing w:val="12"/>
          <w:lang w:eastAsia="zh-CN"/>
        </w:rPr>
        <w:t>见</w:t>
      </w:r>
      <w:r>
        <w:rPr>
          <w:rFonts w:hint="eastAsia"/>
          <w:spacing w:val="12"/>
          <w:lang w:eastAsia="zh-CN"/>
        </w:rPr>
        <w:t>“71</w:t>
      </w:r>
      <w:r>
        <w:rPr>
          <w:spacing w:val="15"/>
          <w:lang w:eastAsia="zh-CN"/>
        </w:rPr>
        <w:t>号文件</w:t>
      </w:r>
      <w:r>
        <w:rPr>
          <w:rFonts w:hint="eastAsia"/>
          <w:spacing w:val="15"/>
          <w:lang w:eastAsia="zh-CN"/>
        </w:rPr>
        <w:t>”</w:t>
      </w:r>
      <w:r>
        <w:rPr>
          <w:spacing w:val="15"/>
          <w:lang w:eastAsia="zh-CN"/>
        </w:rPr>
        <w:t>附件六</w:t>
      </w:r>
      <w:r>
        <w:rPr>
          <w:rFonts w:hint="eastAsia"/>
          <w:spacing w:val="15"/>
          <w:lang w:eastAsia="zh-CN"/>
        </w:rPr>
        <w:t>《辽宁师范大学研究生思想政治及日常表现评价方法》。</w:t>
      </w:r>
    </w:p>
    <w:p>
      <w:pPr>
        <w:widowControl w:val="0"/>
        <w:autoSpaceDE w:val="0"/>
        <w:autoSpaceDN w:val="0"/>
        <w:spacing w:before="323" w:after="0" w:line="240" w:lineRule="auto"/>
        <w:ind w:left="1725" w:right="0"/>
        <w:jc w:val="left"/>
        <w:rPr>
          <w:rFonts w:hint="eastAsia" w:ascii="Meiryo" w:hAnsi="Meiryo" w:eastAsia="Meiryo" w:cs="方正书宋简体"/>
          <w:w w:val="288"/>
          <w:position w:val="1"/>
          <w:sz w:val="21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386" w:after="0" w:line="240" w:lineRule="auto"/>
        <w:ind w:left="1721" w:right="0"/>
        <w:jc w:val="left"/>
        <w:rPr>
          <w:rFonts w:hint="eastAsia" w:ascii="PMingLiU" w:hAnsi="方正书宋简体" w:eastAsia="宋体" w:cs="方正书宋简体"/>
          <w:sz w:val="21"/>
          <w:szCs w:val="21"/>
          <w:lang w:val="en-US" w:eastAsia="zh-CN" w:bidi="ar-SA"/>
        </w:rPr>
      </w:pPr>
      <w:r>
        <w:rPr>
          <w:rFonts w:hint="eastAsia" w:hAnsi="方正书宋简体" w:cs="方正书宋简体"/>
          <w:spacing w:val="15"/>
          <w:w w:val="100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方正书宋简体" w:eastAsia="宋体" w:cs="方正书宋简体"/>
          <w:spacing w:val="15"/>
          <w:w w:val="100"/>
          <w:sz w:val="21"/>
          <w:szCs w:val="21"/>
          <w:lang w:val="en-US" w:eastAsia="en-US" w:bidi="ar-SA"/>
        </w:rPr>
        <w:t>科研分</w:t>
      </w:r>
      <w:r>
        <w:rPr>
          <w:rFonts w:hint="eastAsia" w:hAnsi="方正书宋简体" w:cs="方正书宋简体"/>
          <w:spacing w:val="15"/>
          <w:w w:val="100"/>
          <w:sz w:val="21"/>
          <w:szCs w:val="21"/>
          <w:lang w:val="en-US" w:eastAsia="zh-CN" w:bidi="ar-SA"/>
        </w:rPr>
        <w:t>（</w:t>
      </w:r>
      <w:r>
        <w:rPr>
          <w:rFonts w:hint="eastAsia" w:ascii="宋体" w:hAnsi="方正书宋简体" w:eastAsia="宋体" w:cs="方正书宋简体"/>
          <w:spacing w:val="16"/>
          <w:w w:val="100"/>
          <w:sz w:val="21"/>
          <w:szCs w:val="21"/>
          <w:lang w:val="en-US" w:eastAsia="en-US" w:bidi="ar-SA"/>
        </w:rPr>
        <w:t>最高</w:t>
      </w:r>
      <w:r>
        <w:rPr>
          <w:rFonts w:hint="eastAsia" w:ascii="Meiryo" w:hAnsi="方正书宋简体" w:eastAsia="Meiryo" w:cs="方正书宋简体"/>
          <w:spacing w:val="-42"/>
          <w:w w:val="100"/>
          <w:position w:val="-2"/>
          <w:sz w:val="21"/>
          <w:szCs w:val="21"/>
          <w:lang w:val="en-US" w:eastAsia="en-US" w:bidi="ar-SA"/>
        </w:rPr>
        <w:t>８０</w:t>
      </w:r>
      <w:r>
        <w:rPr>
          <w:rFonts w:hint="eastAsia" w:ascii="宋体" w:hAnsi="方正书宋简体" w:eastAsia="宋体" w:cs="方正书宋简体"/>
          <w:spacing w:val="12"/>
          <w:w w:val="100"/>
          <w:sz w:val="21"/>
          <w:szCs w:val="21"/>
          <w:lang w:val="en-US" w:eastAsia="en-US" w:bidi="ar-SA"/>
        </w:rPr>
        <w:t>分</w:t>
      </w:r>
      <w:r>
        <w:rPr>
          <w:rFonts w:hint="eastAsia" w:hAnsi="方正书宋简体" w:cs="方正书宋简体"/>
          <w:spacing w:val="12"/>
          <w:w w:val="100"/>
          <w:sz w:val="21"/>
          <w:szCs w:val="21"/>
          <w:lang w:val="en-US" w:eastAsia="zh-CN" w:bidi="ar-SA"/>
        </w:rPr>
        <w:t>）</w:t>
      </w:r>
    </w:p>
    <w:p>
      <w:pPr>
        <w:widowControl w:val="0"/>
        <w:autoSpaceDE w:val="0"/>
        <w:autoSpaceDN w:val="0"/>
        <w:spacing w:before="351" w:after="0" w:line="230" w:lineRule="auto"/>
        <w:ind w:left="1669" w:right="0"/>
        <w:jc w:val="left"/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</w:pPr>
      <w:r>
        <w:rPr>
          <w:rFonts w:hint="eastAsia" w:ascii="Meiryo" w:hAnsi="方正书宋简体" w:eastAsia="Meiryo" w:cs="方正书宋简体"/>
          <w:spacing w:val="-92"/>
          <w:w w:val="100"/>
          <w:position w:val="-2"/>
          <w:sz w:val="21"/>
          <w:szCs w:val="21"/>
          <w:lang w:val="en-US" w:eastAsia="en-US" w:bidi="ar-SA"/>
        </w:rPr>
        <w:t>１．</w:t>
      </w:r>
      <w:r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  <w:t>考核内容</w:t>
      </w:r>
    </w:p>
    <w:p>
      <w:pPr>
        <w:pStyle w:val="6"/>
        <w:spacing w:before="131" w:line="374" w:lineRule="auto"/>
        <w:ind w:left="1267" w:right="1148" w:firstLine="458"/>
        <w:rPr>
          <w:spacing w:val="15"/>
          <w:lang w:eastAsia="zh-CN"/>
        </w:rPr>
      </w:pPr>
      <w:r>
        <w:rPr>
          <w:spacing w:val="15"/>
          <w:lang w:eastAsia="zh-CN"/>
        </w:rPr>
        <w:t>科研考核考査自本阶段研究生入学之日起发表的学术论文</w:t>
      </w:r>
      <w:r>
        <w:rPr>
          <w:rFonts w:hint="eastAsia"/>
          <w:spacing w:val="15"/>
          <w:lang w:eastAsia="zh-CN"/>
        </w:rPr>
        <w:t>,</w:t>
      </w:r>
      <w:r>
        <w:rPr>
          <w:spacing w:val="15"/>
          <w:lang w:eastAsia="zh-CN"/>
        </w:rPr>
        <w:t>不包括参与的科研项目</w:t>
      </w:r>
      <w:r>
        <w:rPr>
          <w:rFonts w:hint="eastAsia"/>
          <w:spacing w:val="15"/>
          <w:lang w:eastAsia="zh-CN"/>
        </w:rPr>
        <w:t xml:space="preserve">、   </w:t>
      </w:r>
      <w:r>
        <w:rPr>
          <w:spacing w:val="15"/>
          <w:lang w:eastAsia="zh-CN"/>
        </w:rPr>
        <w:t>参编论著</w:t>
      </w:r>
      <w:r>
        <w:rPr>
          <w:rFonts w:hint="eastAsia"/>
          <w:spacing w:val="15"/>
          <w:lang w:eastAsia="zh-CN"/>
        </w:rPr>
        <w:t>（</w:t>
      </w:r>
      <w:r>
        <w:rPr>
          <w:spacing w:val="15"/>
          <w:lang w:eastAsia="zh-CN"/>
        </w:rPr>
        <w:t>教材</w:t>
      </w:r>
      <w:r>
        <w:rPr>
          <w:rFonts w:hint="eastAsia"/>
          <w:spacing w:val="15"/>
          <w:lang w:eastAsia="zh-CN"/>
        </w:rPr>
        <w:t>）、</w:t>
      </w:r>
      <w:r>
        <w:rPr>
          <w:spacing w:val="15"/>
          <w:lang w:eastAsia="zh-CN"/>
        </w:rPr>
        <w:t>专利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竞赛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科研获奖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学术会议论文等</w:t>
      </w:r>
      <w:r>
        <w:rPr>
          <w:rFonts w:hint="eastAsia"/>
          <w:spacing w:val="15"/>
          <w:lang w:eastAsia="zh-CN"/>
        </w:rPr>
        <w:t>。</w:t>
      </w:r>
      <w:r>
        <w:rPr>
          <w:spacing w:val="15"/>
          <w:lang w:eastAsia="zh-CN"/>
        </w:rPr>
        <w:t>具体要求如下</w:t>
      </w:r>
      <w:r>
        <w:rPr>
          <w:rFonts w:hint="eastAsia"/>
          <w:spacing w:val="15"/>
          <w:lang w:eastAsia="zh-CN"/>
        </w:rPr>
        <w:t>：</w:t>
      </w:r>
    </w:p>
    <w:p>
      <w:pPr>
        <w:pStyle w:val="6"/>
        <w:numPr>
          <w:numId w:val="0"/>
        </w:numPr>
        <w:spacing w:before="4"/>
        <w:ind w:left="1721" w:leftChars="0"/>
        <w:rPr>
          <w:color w:val="auto"/>
          <w:spacing w:val="15"/>
          <w:lang w:eastAsia="zh-CN"/>
        </w:rPr>
      </w:pPr>
      <w:r>
        <w:rPr>
          <w:rFonts w:hint="eastAsia"/>
          <w:color w:val="auto"/>
          <w:spacing w:val="15"/>
          <w:lang w:eastAsia="zh-CN"/>
        </w:rPr>
        <w:t>（</w:t>
      </w:r>
      <w:r>
        <w:rPr>
          <w:rFonts w:hint="eastAsia"/>
          <w:color w:val="auto"/>
          <w:spacing w:val="15"/>
          <w:lang w:val="en-US" w:eastAsia="zh-CN"/>
        </w:rPr>
        <w:t>1</w:t>
      </w:r>
      <w:r>
        <w:rPr>
          <w:rFonts w:hint="eastAsia"/>
          <w:color w:val="auto"/>
          <w:spacing w:val="15"/>
          <w:lang w:eastAsia="zh-CN"/>
        </w:rPr>
        <w:t>）论文需发表在中国知网（CNKI）收录的学术刊物上或者具有国际标准刊号的</w:t>
      </w:r>
    </w:p>
    <w:p>
      <w:pPr>
        <w:pStyle w:val="6"/>
        <w:spacing w:before="4"/>
        <w:ind w:left="2441"/>
        <w:rPr>
          <w:color w:val="auto"/>
          <w:spacing w:val="15"/>
          <w:lang w:eastAsia="zh-CN"/>
        </w:rPr>
      </w:pPr>
      <w:r>
        <w:rPr>
          <w:rFonts w:hint="eastAsia"/>
          <w:color w:val="auto"/>
          <w:spacing w:val="15"/>
          <w:lang w:eastAsia="zh-CN"/>
        </w:rPr>
        <w:t>国外刊物上，不含论文集。</w:t>
      </w:r>
    </w:p>
    <w:p>
      <w:pPr>
        <w:pStyle w:val="6"/>
        <w:spacing w:before="131" w:line="374" w:lineRule="auto"/>
        <w:ind w:left="1264" w:right="1145" w:firstLine="459"/>
        <w:rPr>
          <w:color w:val="auto"/>
          <w:spacing w:val="15"/>
          <w:lang w:eastAsia="zh-CN"/>
        </w:rPr>
      </w:pPr>
      <w:r>
        <w:rPr>
          <w:rFonts w:hint="eastAsia"/>
          <w:color w:val="auto"/>
          <w:spacing w:val="15"/>
          <w:lang w:eastAsia="zh-CN"/>
        </w:rPr>
        <w:t>（2）</w:t>
      </w:r>
      <w:r>
        <w:rPr>
          <w:color w:val="auto"/>
          <w:spacing w:val="15"/>
          <w:lang w:eastAsia="zh-CN"/>
        </w:rPr>
        <w:t>所提交论文以</w:t>
      </w:r>
      <w:r>
        <w:rPr>
          <w:rFonts w:hint="eastAsia"/>
          <w:color w:val="auto"/>
          <w:spacing w:val="15"/>
          <w:lang w:eastAsia="zh-CN"/>
        </w:rPr>
        <w:t>2</w:t>
      </w:r>
      <w:r>
        <w:rPr>
          <w:color w:val="auto"/>
          <w:spacing w:val="15"/>
          <w:lang w:eastAsia="zh-CN"/>
        </w:rPr>
        <w:t>篇为限</w:t>
      </w:r>
      <w:r>
        <w:rPr>
          <w:rFonts w:hint="eastAsia"/>
          <w:color w:val="auto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（3）</w:t>
      </w:r>
      <w:r>
        <w:rPr>
          <w:spacing w:val="15"/>
          <w:lang w:eastAsia="zh-CN"/>
        </w:rPr>
        <w:t>发表论文应与本专业相符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字数在</w:t>
      </w:r>
      <w:r>
        <w:rPr>
          <w:rFonts w:hint="eastAsia"/>
          <w:spacing w:val="15"/>
          <w:lang w:eastAsia="zh-CN"/>
        </w:rPr>
        <w:t>3000</w:t>
      </w:r>
      <w:r>
        <w:rPr>
          <w:spacing w:val="15"/>
          <w:lang w:eastAsia="zh-CN"/>
        </w:rPr>
        <w:t>字以上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（4）</w:t>
      </w:r>
      <w:r>
        <w:rPr>
          <w:spacing w:val="15"/>
          <w:lang w:eastAsia="zh-CN"/>
        </w:rPr>
        <w:t>同一刊物同一期发表两篇论文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只计</w:t>
      </w:r>
      <w:r>
        <w:rPr>
          <w:rFonts w:hint="eastAsia"/>
          <w:spacing w:val="15"/>
          <w:lang w:eastAsia="zh-CN"/>
        </w:rPr>
        <w:t>1</w:t>
      </w:r>
      <w:r>
        <w:rPr>
          <w:spacing w:val="15"/>
          <w:lang w:eastAsia="zh-CN"/>
        </w:rPr>
        <w:t>篇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4" w:right="1145" w:firstLine="459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（5）</w:t>
      </w:r>
      <w:r>
        <w:rPr>
          <w:spacing w:val="15"/>
          <w:lang w:eastAsia="zh-CN"/>
        </w:rPr>
        <w:t>论文评分标准采取期刊与论文内容相结合的赋分方式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即期刊标准层次按学校相关规定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由学院评审专家在相应档次内根据论文水准予以赋分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  <w:lang w:eastAsia="zh-CN"/>
        </w:rPr>
        <w:t>具体如下</w:t>
      </w:r>
      <w:r>
        <w:rPr>
          <w:rFonts w:hint="eastAsia"/>
          <w:spacing w:val="15"/>
          <w:lang w:eastAsia="zh-CN"/>
        </w:rPr>
        <w:t xml:space="preserve">：A 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15-20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 xml:space="preserve">；B 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10-15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>；C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5-10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>；D</w:t>
      </w:r>
      <w:r>
        <w:rPr>
          <w:spacing w:val="15"/>
          <w:lang w:eastAsia="zh-CN"/>
        </w:rPr>
        <w:t>类期刊</w:t>
      </w:r>
      <w:r>
        <w:rPr>
          <w:rFonts w:hint="eastAsia"/>
          <w:spacing w:val="15"/>
          <w:lang w:eastAsia="zh-CN"/>
        </w:rPr>
        <w:t>1-5</w:t>
      </w:r>
      <w:r>
        <w:rPr>
          <w:spacing w:val="15"/>
          <w:lang w:eastAsia="zh-CN"/>
        </w:rPr>
        <w:t>分</w:t>
      </w:r>
      <w:r>
        <w:rPr>
          <w:rFonts w:hint="eastAsia"/>
          <w:spacing w:val="15"/>
          <w:lang w:eastAsia="zh-CN"/>
        </w:rPr>
        <w:t>。</w:t>
      </w:r>
      <w:r>
        <w:rPr>
          <w:spacing w:val="15"/>
          <w:lang w:eastAsia="zh-CN"/>
        </w:rPr>
        <w:t>全体专家打分的平均分为该论文的最终得分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7" w:right="1148" w:firstLine="458"/>
        <w:rPr>
          <w:spacing w:val="15"/>
          <w:lang w:eastAsia="zh-CN"/>
        </w:rPr>
      </w:pPr>
      <w:r>
        <w:rPr>
          <w:rFonts w:hint="eastAsia"/>
          <w:spacing w:val="15"/>
          <w:lang w:eastAsia="zh-CN"/>
        </w:rPr>
        <w:t>(６)</w:t>
      </w:r>
      <w:r>
        <w:rPr>
          <w:spacing w:val="15"/>
          <w:lang w:eastAsia="zh-CN"/>
        </w:rPr>
        <w:t>专家对论文考核的标准主要包括</w:t>
      </w:r>
      <w:r>
        <w:rPr>
          <w:rFonts w:hint="eastAsia"/>
          <w:spacing w:val="15"/>
          <w:lang w:eastAsia="zh-CN"/>
        </w:rPr>
        <w:t xml:space="preserve">：① </w:t>
      </w:r>
      <w:r>
        <w:rPr>
          <w:spacing w:val="15"/>
          <w:lang w:eastAsia="zh-CN"/>
        </w:rPr>
        <w:t>论文选题的意义与论文的价值</w:t>
      </w:r>
      <w:r>
        <w:rPr>
          <w:rFonts w:hint="eastAsia"/>
          <w:spacing w:val="15"/>
          <w:lang w:eastAsia="zh-CN"/>
        </w:rPr>
        <w:t xml:space="preserve">；② </w:t>
      </w:r>
      <w:r>
        <w:rPr>
          <w:spacing w:val="15"/>
          <w:lang w:eastAsia="zh-CN"/>
        </w:rPr>
        <w:t>论文是否是各级科研项目成果</w:t>
      </w:r>
      <w:r>
        <w:rPr>
          <w:rFonts w:hint="eastAsia"/>
          <w:spacing w:val="15"/>
          <w:lang w:eastAsia="zh-CN"/>
        </w:rPr>
        <w:t>；③</w:t>
      </w:r>
      <w:r>
        <w:rPr>
          <w:spacing w:val="15"/>
          <w:lang w:eastAsia="zh-CN"/>
        </w:rPr>
        <w:t>论文工作量大小</w:t>
      </w:r>
      <w:r>
        <w:rPr>
          <w:rFonts w:hint="eastAsia"/>
          <w:spacing w:val="15"/>
          <w:lang w:eastAsia="zh-CN"/>
        </w:rPr>
        <w:t>；④</w:t>
      </w:r>
      <w:r>
        <w:rPr>
          <w:spacing w:val="15"/>
          <w:lang w:eastAsia="zh-CN"/>
        </w:rPr>
        <w:t>行文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  <w:lang w:eastAsia="zh-CN"/>
        </w:rPr>
        <w:t>注释的规范性</w:t>
      </w:r>
      <w:r>
        <w:rPr>
          <w:rFonts w:hint="eastAsia"/>
          <w:spacing w:val="15"/>
          <w:lang w:eastAsia="zh-CN"/>
        </w:rPr>
        <w:t>；⑤</w:t>
      </w:r>
      <w:r>
        <w:rPr>
          <w:spacing w:val="15"/>
          <w:lang w:eastAsia="zh-CN"/>
        </w:rPr>
        <w:t>文字表述水平</w:t>
      </w:r>
      <w:r>
        <w:rPr>
          <w:rFonts w:hint="eastAsia"/>
          <w:spacing w:val="15"/>
          <w:lang w:eastAsia="zh-CN"/>
        </w:rPr>
        <w:t>。</w:t>
      </w:r>
    </w:p>
    <w:p>
      <w:pPr>
        <w:pStyle w:val="6"/>
        <w:spacing w:before="131" w:line="374" w:lineRule="auto"/>
        <w:ind w:left="1267" w:right="1148" w:firstLine="458"/>
        <w:rPr>
          <w:rFonts w:hint="eastAsia" w:ascii="Meiryo" w:hAnsi="方正书宋简体" w:eastAsia="Meiryo" w:cs="方正书宋简体"/>
          <w:color w:val="auto"/>
          <w:w w:val="260"/>
          <w:position w:val="1"/>
          <w:sz w:val="21"/>
          <w:szCs w:val="21"/>
          <w:lang w:val="en-US" w:eastAsia="en-US" w:bidi="ar-SA"/>
        </w:rPr>
      </w:pPr>
      <w:r>
        <w:rPr>
          <w:rFonts w:hint="eastAsia"/>
          <w:color w:val="auto"/>
          <w:spacing w:val="16"/>
          <w:lang w:eastAsia="zh-CN"/>
        </w:rPr>
        <w:t>(７) 与导师和他人合作发表的论文,第一署名单位需为辽宁师范大学,导师(本阶段本人第一指导教师)除外,前３位作者有效，按作者排序,得分权重分别为：一位作者100％；二位作者70％、30％；三位作者50％、30％、20％。论文等级标准参见学校科研处关于期刊等级的认定标准。</w:t>
      </w:r>
    </w:p>
    <w:p>
      <w:pPr>
        <w:widowControl w:val="0"/>
        <w:autoSpaceDE w:val="0"/>
        <w:autoSpaceDN w:val="0"/>
        <w:spacing w:before="56" w:after="0" w:line="225" w:lineRule="auto"/>
        <w:ind w:left="1669" w:right="0"/>
        <w:jc w:val="left"/>
        <w:rPr>
          <w:rFonts w:ascii="方正书宋简体" w:hAnsi="方正书宋简体" w:eastAsia="方正书宋简体" w:cs="方正书宋简体"/>
          <w:sz w:val="21"/>
          <w:szCs w:val="21"/>
          <w:lang w:val="en-US" w:eastAsia="en-US" w:bidi="ar-SA"/>
        </w:rPr>
      </w:pPr>
      <w:r>
        <w:rPr>
          <w:rFonts w:hint="eastAsia" w:ascii="Meiryo" w:hAnsi="方正书宋简体" w:eastAsia="Meiryo" w:cs="方正书宋简体"/>
          <w:spacing w:val="-92"/>
          <w:w w:val="100"/>
          <w:position w:val="-2"/>
          <w:sz w:val="21"/>
          <w:szCs w:val="21"/>
          <w:lang w:val="en-US" w:eastAsia="en-US" w:bidi="ar-SA"/>
        </w:rPr>
        <w:t>２．</w:t>
      </w:r>
      <w:r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  <w:t>计分方法</w:t>
      </w:r>
    </w:p>
    <w:p>
      <w:pPr>
        <w:pStyle w:val="6"/>
        <w:spacing w:before="117"/>
        <w:ind w:left="1725"/>
        <w:rPr>
          <w:rFonts w:ascii="MS UI Gothic" w:hAnsi="MS UI Gothic"/>
          <w:lang w:eastAsia="zh-CN"/>
        </w:rPr>
      </w:pPr>
      <w:r>
        <w:rPr>
          <w:spacing w:val="15"/>
          <w:w w:val="110"/>
          <w:lang w:eastAsia="zh-CN"/>
        </w:rPr>
        <w:t>科研考核所确定的成绩采用</w:t>
      </w:r>
      <w:r>
        <w:rPr>
          <w:rFonts w:hint="eastAsia"/>
          <w:spacing w:val="15"/>
          <w:w w:val="110"/>
          <w:lang w:eastAsia="zh-CN"/>
        </w:rPr>
        <w:t>“</w:t>
      </w:r>
      <w:r>
        <w:rPr>
          <w:spacing w:val="13"/>
          <w:w w:val="110"/>
          <w:lang w:eastAsia="zh-CN"/>
        </w:rPr>
        <w:t>归一化</w:t>
      </w:r>
      <w:r>
        <w:rPr>
          <w:rFonts w:hint="eastAsia"/>
          <w:spacing w:val="15"/>
          <w:w w:val="110"/>
          <w:lang w:eastAsia="zh-CN"/>
        </w:rPr>
        <w:t>”办</w:t>
      </w:r>
      <w:r>
        <w:rPr>
          <w:spacing w:val="15"/>
          <w:w w:val="110"/>
          <w:lang w:eastAsia="zh-CN"/>
        </w:rPr>
        <w:t>法处理</w:t>
      </w:r>
      <w:r>
        <w:rPr>
          <w:rFonts w:hint="eastAsia"/>
          <w:spacing w:val="15"/>
          <w:w w:val="110"/>
          <w:lang w:eastAsia="zh-CN"/>
        </w:rPr>
        <w:t>。</w:t>
      </w:r>
      <w:r>
        <w:rPr>
          <w:spacing w:val="15"/>
          <w:w w:val="110"/>
          <w:lang w:eastAsia="zh-CN"/>
        </w:rPr>
        <w:t>具体计算方法如下</w:t>
      </w:r>
      <w:r>
        <w:rPr>
          <w:rFonts w:hint="eastAsia"/>
          <w:spacing w:val="15"/>
          <w:w w:val="110"/>
          <w:lang w:eastAsia="zh-CN"/>
        </w:rPr>
        <w:t>：</w:t>
      </w:r>
    </w:p>
    <w:p>
      <w:pPr>
        <w:pStyle w:val="6"/>
        <w:spacing w:before="148" w:line="348" w:lineRule="auto"/>
        <w:ind w:left="1267" w:right="1262" w:firstLine="458"/>
        <w:jc w:val="both"/>
        <w:rPr>
          <w:rFonts w:hint="default" w:ascii="MS UI Gothic" w:hAnsi="MS UI Gothic"/>
          <w:lang w:val="en-US" w:eastAsia="zh-CN"/>
        </w:rPr>
      </w:pPr>
      <w:r>
        <w:rPr>
          <w:spacing w:val="16"/>
          <w:lang w:eastAsia="zh-CN"/>
        </w:rPr>
        <w:t>以参评研究生中科研最高分为标准按</w:t>
      </w:r>
      <w:r>
        <w:rPr>
          <w:rFonts w:hint="eastAsia"/>
          <w:spacing w:val="16"/>
          <w:lang w:eastAsia="zh-CN"/>
        </w:rPr>
        <w:t>80</w:t>
      </w:r>
      <w:r>
        <w:rPr>
          <w:spacing w:val="16"/>
          <w:lang w:eastAsia="zh-CN"/>
        </w:rPr>
        <w:t>分</w:t>
      </w:r>
      <w:r>
        <w:rPr>
          <w:rFonts w:hint="eastAsia"/>
          <w:spacing w:val="16"/>
          <w:lang w:eastAsia="zh-CN"/>
        </w:rPr>
        <w:t>“归一化”</w:t>
      </w:r>
      <w:r>
        <w:rPr>
          <w:spacing w:val="18"/>
          <w:lang w:eastAsia="zh-CN"/>
        </w:rPr>
        <w:t>折算出每位研究生科研分</w:t>
      </w:r>
      <w:r>
        <w:rPr>
          <w:rFonts w:hint="eastAsia"/>
          <w:spacing w:val="18"/>
          <w:lang w:eastAsia="zh-CN"/>
        </w:rPr>
        <w:t>，</w:t>
      </w:r>
      <w:r>
        <w:rPr>
          <w:spacing w:val="10"/>
          <w:lang w:eastAsia="zh-CN"/>
        </w:rPr>
        <w:t>分值</w:t>
      </w:r>
      <w:r>
        <w:rPr>
          <w:spacing w:val="16"/>
          <w:lang w:eastAsia="zh-CN"/>
        </w:rPr>
        <w:t>按四舍五入保留</w:t>
      </w:r>
      <w:r>
        <w:rPr>
          <w:rFonts w:hint="eastAsia"/>
          <w:spacing w:val="16"/>
          <w:lang w:eastAsia="zh-CN"/>
        </w:rPr>
        <w:t>1</w:t>
      </w:r>
      <w:r>
        <w:rPr>
          <w:spacing w:val="16"/>
          <w:lang w:eastAsia="zh-CN"/>
        </w:rPr>
        <w:t>位小数</w:t>
      </w:r>
      <w:r>
        <w:rPr>
          <w:rFonts w:hint="eastAsia"/>
          <w:spacing w:val="16"/>
          <w:lang w:eastAsia="zh-CN"/>
        </w:rPr>
        <w:t>。</w:t>
      </w:r>
      <w:r>
        <w:rPr>
          <w:spacing w:val="16"/>
          <w:lang w:eastAsia="zh-CN"/>
        </w:rPr>
        <w:t>例如</w:t>
      </w:r>
      <w:r>
        <w:rPr>
          <w:rFonts w:hint="eastAsia"/>
          <w:spacing w:val="16"/>
          <w:lang w:eastAsia="zh-CN"/>
        </w:rPr>
        <w:t>，</w:t>
      </w:r>
      <w:r>
        <w:rPr>
          <w:spacing w:val="16"/>
          <w:lang w:eastAsia="zh-CN"/>
        </w:rPr>
        <w:t>有</w:t>
      </w:r>
      <w:r>
        <w:rPr>
          <w:rFonts w:hint="eastAsia"/>
          <w:spacing w:val="16"/>
          <w:lang w:eastAsia="zh-CN"/>
        </w:rPr>
        <w:t>20</w:t>
      </w:r>
      <w:r>
        <w:rPr>
          <w:spacing w:val="15"/>
          <w:lang w:eastAsia="zh-CN"/>
        </w:rPr>
        <w:t>名研究生参评</w:t>
      </w:r>
      <w:r>
        <w:rPr>
          <w:rFonts w:hint="eastAsia"/>
          <w:spacing w:val="15"/>
          <w:lang w:eastAsia="zh-CN"/>
        </w:rPr>
        <w:t>，</w:t>
      </w:r>
      <w:r>
        <w:rPr>
          <w:spacing w:val="18"/>
          <w:lang w:eastAsia="zh-CN"/>
        </w:rPr>
        <w:t>其中学生甲科研最好</w:t>
      </w:r>
      <w:r>
        <w:rPr>
          <w:rFonts w:hint="eastAsia"/>
          <w:spacing w:val="18"/>
          <w:lang w:eastAsia="zh-CN"/>
        </w:rPr>
        <w:t>，</w:t>
      </w:r>
      <w:r>
        <w:rPr>
          <w:spacing w:val="17"/>
          <w:lang w:eastAsia="zh-CN"/>
        </w:rPr>
        <w:t>假定其科研</w:t>
      </w:r>
      <w:r>
        <w:rPr>
          <w:spacing w:val="12"/>
          <w:lang w:eastAsia="zh-CN"/>
        </w:rPr>
        <w:t>累积分为</w:t>
      </w:r>
      <w:r>
        <w:rPr>
          <w:rFonts w:hint="eastAsia"/>
          <w:spacing w:val="12"/>
          <w:lang w:eastAsia="zh-CN"/>
        </w:rPr>
        <w:t>135</w:t>
      </w:r>
      <w:r>
        <w:rPr>
          <w:spacing w:val="16"/>
          <w:lang w:eastAsia="zh-CN"/>
        </w:rPr>
        <w:t>分</w:t>
      </w:r>
      <w:r>
        <w:rPr>
          <w:rFonts w:hint="eastAsia"/>
          <w:spacing w:val="16"/>
          <w:lang w:eastAsia="zh-CN"/>
        </w:rPr>
        <w:t>，</w:t>
      </w:r>
      <w:r>
        <w:rPr>
          <w:spacing w:val="16"/>
          <w:lang w:eastAsia="zh-CN"/>
        </w:rPr>
        <w:t>学生乙较弱</w:t>
      </w:r>
      <w:r>
        <w:rPr>
          <w:rFonts w:hint="eastAsia"/>
          <w:spacing w:val="16"/>
          <w:lang w:eastAsia="zh-CN"/>
        </w:rPr>
        <w:t>，</w:t>
      </w:r>
      <w:r>
        <w:rPr>
          <w:spacing w:val="15"/>
          <w:lang w:eastAsia="zh-CN"/>
        </w:rPr>
        <w:t>假定其科研累积分为</w:t>
      </w:r>
      <w:r>
        <w:rPr>
          <w:rFonts w:hint="eastAsia"/>
          <w:spacing w:val="15"/>
          <w:lang w:eastAsia="zh-CN"/>
        </w:rPr>
        <w:t>85</w:t>
      </w:r>
      <w:r>
        <w:rPr>
          <w:spacing w:val="16"/>
          <w:lang w:eastAsia="zh-CN"/>
        </w:rPr>
        <w:t>分</w:t>
      </w:r>
      <w:r>
        <w:rPr>
          <w:rFonts w:hint="eastAsia"/>
          <w:spacing w:val="16"/>
          <w:lang w:eastAsia="zh-CN"/>
        </w:rPr>
        <w:t>，</w:t>
      </w:r>
      <w:r>
        <w:rPr>
          <w:spacing w:val="16"/>
          <w:lang w:eastAsia="zh-CN"/>
        </w:rPr>
        <w:t>那么通过折算</w:t>
      </w:r>
      <w:r>
        <w:rPr>
          <w:rFonts w:hint="eastAsia"/>
          <w:spacing w:val="16"/>
          <w:lang w:eastAsia="zh-CN"/>
        </w:rPr>
        <w:t>，</w:t>
      </w:r>
      <w:r>
        <w:rPr>
          <w:spacing w:val="13"/>
          <w:lang w:eastAsia="zh-CN"/>
        </w:rPr>
        <w:t>学生甲的科研分</w:t>
      </w:r>
      <w:r>
        <w:rPr>
          <w:spacing w:val="16"/>
          <w:position w:val="3"/>
          <w:lang w:eastAsia="zh-CN"/>
        </w:rPr>
        <w:t>为</w:t>
      </w:r>
      <w:r>
        <w:rPr>
          <w:rFonts w:hint="eastAsia"/>
          <w:spacing w:val="16"/>
          <w:position w:val="3"/>
          <w:lang w:eastAsia="zh-CN"/>
        </w:rPr>
        <w:t>135÷135*80＝80</w:t>
      </w:r>
      <w:r>
        <w:rPr>
          <w:spacing w:val="16"/>
          <w:position w:val="3"/>
          <w:lang w:eastAsia="zh-CN"/>
        </w:rPr>
        <w:t>分</w:t>
      </w:r>
      <w:r>
        <w:rPr>
          <w:rFonts w:hint="eastAsia"/>
          <w:spacing w:val="16"/>
          <w:position w:val="3"/>
          <w:lang w:eastAsia="zh-CN"/>
        </w:rPr>
        <w:t>，</w:t>
      </w:r>
      <w:r>
        <w:rPr>
          <w:spacing w:val="16"/>
          <w:position w:val="3"/>
          <w:lang w:eastAsia="zh-CN"/>
        </w:rPr>
        <w:t>学生乙的科研分为</w:t>
      </w:r>
      <w:r>
        <w:rPr>
          <w:rFonts w:hint="eastAsia"/>
          <w:spacing w:val="16"/>
          <w:position w:val="3"/>
          <w:lang w:eastAsia="zh-CN"/>
        </w:rPr>
        <w:t>85÷135*80≈50.4</w:t>
      </w:r>
      <w:r>
        <w:rPr>
          <w:rFonts w:hint="eastAsia"/>
          <w:spacing w:val="16"/>
          <w:position w:val="3"/>
          <w:lang w:val="en-US" w:eastAsia="zh-CN"/>
        </w:rPr>
        <w:t>分。</w:t>
      </w:r>
    </w:p>
    <w:p>
      <w:pPr>
        <w:widowControl w:val="0"/>
        <w:autoSpaceDE w:val="0"/>
        <w:autoSpaceDN w:val="0"/>
        <w:spacing w:before="351" w:after="0" w:line="230" w:lineRule="auto"/>
        <w:ind w:right="0"/>
        <w:jc w:val="left"/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15" w:after="0" w:line="225" w:lineRule="auto"/>
        <w:ind w:left="1669" w:right="0"/>
        <w:jc w:val="left"/>
        <w:rPr>
          <w:rFonts w:ascii="方正书宋简体" w:hAnsi="方正书宋简体" w:eastAsia="方正书宋简体" w:cs="方正书宋简体"/>
          <w:sz w:val="21"/>
          <w:szCs w:val="21"/>
          <w:lang w:val="en-US" w:eastAsia="en-US" w:bidi="ar-SA"/>
        </w:rPr>
      </w:pPr>
      <w:r>
        <w:rPr>
          <w:rFonts w:hint="eastAsia" w:ascii="Meiryo" w:hAnsi="方正书宋简体" w:eastAsia="Meiryo" w:cs="方正书宋简体"/>
          <w:spacing w:val="-92"/>
          <w:w w:val="100"/>
          <w:position w:val="-2"/>
          <w:sz w:val="21"/>
          <w:szCs w:val="21"/>
          <w:lang w:val="en-US" w:eastAsia="en-US" w:bidi="ar-SA"/>
        </w:rPr>
        <w:t>３．</w:t>
      </w:r>
      <w:r>
        <w:rPr>
          <w:rFonts w:ascii="方正书宋简体" w:hAnsi="方正书宋简体" w:eastAsia="方正书宋简体" w:cs="方正书宋简体"/>
          <w:spacing w:val="11"/>
          <w:w w:val="100"/>
          <w:sz w:val="21"/>
          <w:szCs w:val="21"/>
          <w:lang w:val="en-US" w:eastAsia="en-US" w:bidi="ar-SA"/>
        </w:rPr>
        <w:t>特别说明</w:t>
      </w:r>
    </w:p>
    <w:p>
      <w:pPr>
        <w:widowControl w:val="0"/>
        <w:autoSpaceDE w:val="0"/>
        <w:autoSpaceDN w:val="0"/>
        <w:spacing w:before="0" w:after="0" w:line="396" w:lineRule="exact"/>
        <w:ind w:left="1725" w:right="0"/>
        <w:jc w:val="left"/>
        <w:rPr>
          <w:rFonts w:hint="eastAsia" w:ascii="Meiryo" w:hAnsi="方正书宋简体" w:eastAsia="方正书宋简体" w:cs="方正书宋简体"/>
          <w:sz w:val="21"/>
          <w:szCs w:val="21"/>
          <w:lang w:val="en-US" w:eastAsia="zh-CN" w:bidi="ar-SA"/>
        </w:rPr>
      </w:pPr>
      <w:r>
        <w:rPr>
          <w:rFonts w:ascii="方正书宋简体" w:hAnsi="方正书宋简体" w:eastAsia="方正书宋简体" w:cs="方正书宋简体"/>
          <w:spacing w:val="15"/>
          <w:w w:val="110"/>
          <w:sz w:val="21"/>
          <w:szCs w:val="21"/>
          <w:lang w:val="en-US" w:eastAsia="en-US" w:bidi="ar-SA"/>
        </w:rPr>
        <w:t>已在获评研究生国家奖学金或学业奖学金时使用过的论文加分项目</w:t>
      </w:r>
      <w:r>
        <w:rPr>
          <w:rFonts w:hint="eastAsia" w:ascii="方正书宋简体" w:hAnsi="方正书宋简体" w:eastAsia="方正书宋简体" w:cs="方正书宋简体"/>
          <w:spacing w:val="15"/>
          <w:w w:val="110"/>
          <w:sz w:val="21"/>
          <w:szCs w:val="21"/>
          <w:lang w:val="en-US" w:eastAsia="zh-CN" w:bidi="ar-SA"/>
        </w:rPr>
        <w:t>，</w:t>
      </w:r>
      <w:r>
        <w:rPr>
          <w:rFonts w:ascii="方正书宋简体" w:hAnsi="方正书宋简体" w:eastAsia="方正书宋简体" w:cs="方正书宋简体"/>
          <w:spacing w:val="15"/>
          <w:w w:val="110"/>
          <w:sz w:val="21"/>
          <w:szCs w:val="21"/>
          <w:lang w:val="en-US" w:eastAsia="en-US" w:bidi="ar-SA"/>
        </w:rPr>
        <w:t>本次不加分</w:t>
      </w:r>
      <w:r>
        <w:rPr>
          <w:rFonts w:hint="eastAsia" w:ascii="方正书宋简体" w:hAnsi="方正书宋简体" w:eastAsia="方正书宋简体" w:cs="方正书宋简体"/>
          <w:spacing w:val="15"/>
          <w:w w:val="110"/>
          <w:sz w:val="21"/>
          <w:szCs w:val="21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  <w:bookmarkStart w:id="0" w:name="_GoBack"/>
      <w:bookmarkEnd w:id="0"/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Meiryo" w:hAnsi="方正书宋简体" w:eastAsia="方正书宋简体" w:cs="方正书宋简体"/>
          <w:sz w:val="20"/>
          <w:szCs w:val="21"/>
          <w:lang w:val="en-US" w:eastAsia="en-US" w:bidi="ar-SA"/>
        </w:rPr>
      </w:pPr>
    </w:p>
    <w:p>
      <w:pPr>
        <w:pStyle w:val="6"/>
        <w:spacing w:before="118"/>
        <w:rPr>
          <w:rFonts w:hint="eastAsia"/>
          <w:spacing w:val="15"/>
          <w:w w:val="110"/>
          <w:lang w:eastAsia="zh-CN"/>
        </w:rPr>
      </w:pPr>
    </w:p>
    <w:sectPr>
      <w:headerReference r:id="rId13" w:type="default"/>
      <w:footerReference r:id="rId15" w:type="default"/>
      <w:headerReference r:id="rId14" w:type="even"/>
      <w:footerReference r:id="rId16" w:type="even"/>
      <w:pgSz w:w="11970" w:h="16220"/>
      <w:pgMar w:top="1360" w:right="360" w:bottom="1380" w:left="300" w:header="758" w:footer="11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eiry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"/>
        <w:szCs w:val="21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"/>
        <w:szCs w:val="21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0"/>
        <w:szCs w:val="21"/>
        <w:lang w:val="en-US" w:eastAsia="en-US" w:bidi="ar-SA"/>
      </w:rPr>
    </w:pPr>
    <w:r>
      <w:rPr>
        <w:rFonts w:ascii="方正书宋简体" w:hAnsi="方正书宋简体" w:eastAsia="方正书宋简体" w:cs="方正书宋简体"/>
        <w:sz w:val="21"/>
        <w:szCs w:val="21"/>
        <w:lang w:val="en-US" w:eastAsia="en-US" w:bidi="ar-SA"/>
      </w:rPr>
      <w:drawing>
        <wp:anchor distT="0" distB="0" distL="0" distR="0" simplePos="0" relativeHeight="268405760" behindDoc="1" locked="0" layoutInCell="1" allowOverlap="1">
          <wp:simplePos x="0" y="0"/>
          <wp:positionH relativeFrom="page">
            <wp:posOffset>6988175</wp:posOffset>
          </wp:positionH>
          <wp:positionV relativeFrom="page">
            <wp:posOffset>9404985</wp:posOffset>
          </wp:positionV>
          <wp:extent cx="307975" cy="23495"/>
          <wp:effectExtent l="0" t="0" r="9525" b="1905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089" cy="23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6988175</wp:posOffset>
          </wp:positionH>
          <wp:positionV relativeFrom="page">
            <wp:posOffset>9404985</wp:posOffset>
          </wp:positionV>
          <wp:extent cx="307975" cy="23495"/>
          <wp:effectExtent l="0" t="0" r="0" b="0"/>
          <wp:wrapNone/>
          <wp:docPr id="6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089" cy="23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"/>
        <w:szCs w:val="21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1270" t="1270" r="2540" b="381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1" w:right="49"/>
                            <w:jc w:val="center"/>
                          </w:pPr>
                          <w:r>
                            <w:t>历史文化旅游学院</w:t>
                          </w:r>
                        </w:p>
                        <w:p>
                          <w:pPr>
                            <w:spacing w:before="19"/>
                            <w:ind w:left="1" w:right="1"/>
                            <w:jc w:val="center"/>
                            <w:rPr>
                              <w:rFonts w:ascii="MS UI Gothic" w:eastAsia="MS UI Gothic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77.35pt;margin-top:36.85pt;height:35.6pt;width:442.95pt;mso-position-horizontal-relative:page;mso-position-vertical-relative:page;z-index:-251656192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7DrQTZAAAACwEAAA8AAAAAAAAAAQAgAAAAIgAAAGRycy9kb3du&#10;cmV2LnhtbFBLAQIUABQAAAAIAIdO4kCt/LKq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1" w:right="49"/>
                      <w:jc w:val="center"/>
                    </w:pPr>
                    <w:r>
                      <w:t>历史文化旅游学院</w:t>
                    </w:r>
                  </w:p>
                  <w:p>
                    <w:pPr>
                      <w:spacing w:before="19"/>
                      <w:ind w:left="1" w:right="1"/>
                      <w:jc w:val="center"/>
                      <w:rPr>
                        <w:rFonts w:ascii="MS UI Gothic" w:eastAsia="MS UI Gothic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0"/>
        <w:szCs w:val="21"/>
        <w:lang w:val="en-US" w:eastAsia="en-US" w:bidi="ar-SA"/>
      </w:rPr>
    </w:pPr>
    <w:r>
      <w:rPr>
        <w:rFonts w:ascii="方正书宋简体" w:hAnsi="方正书宋简体" w:eastAsia="方正书宋简体" w:cs="方正书宋简体"/>
        <w:sz w:val="21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73" w:lineRule="exact"/>
                            <w:ind w:left="1" w:right="49" w:firstLine="0"/>
                            <w:jc w:val="center"/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</w:pPr>
                          <w:r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  <w:t>历史文化旅游学院</w:t>
                          </w:r>
                        </w:p>
                        <w:p>
                          <w:pPr>
                            <w:spacing w:before="0" w:after="0" w:line="360" w:lineRule="exact"/>
                            <w:ind w:left="1" w:right="1" w:firstLine="0"/>
                            <w:jc w:val="center"/>
                            <w:rPr>
                              <w:rFonts w:hint="eastAsia" w:ascii="Meiryo" w:hAnsi="方正书宋简体" w:eastAsia="Meiryo" w:cs="方正书宋简体"/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35pt;margin-top:36.85pt;height:35.6pt;width:442.95pt;mso-position-horizontal-relative:page;mso-position-vertical-relative:page;z-index:-29696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7DrQTZAAAACwEAAA8AAAAAAAAAAQAgAAAAIgAAAGRycy9kb3ducmV2LnhtbFBL&#10;AQIUABQAAAAIAIdO4kBUt3Jg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73" w:lineRule="exact"/>
                      <w:ind w:left="1" w:right="49" w:firstLine="0"/>
                      <w:jc w:val="center"/>
                      <w:rPr>
                        <w:rFonts w:hint="eastAsia" w:ascii="宋体" w:hAnsi="方正书宋简体" w:eastAsia="宋体" w:cs="方正书宋简体"/>
                        <w:sz w:val="22"/>
                      </w:rPr>
                    </w:pPr>
                    <w:r>
                      <w:rPr>
                        <w:rFonts w:hint="eastAsia" w:ascii="宋体" w:hAnsi="方正书宋简体" w:eastAsia="宋体" w:cs="方正书宋简体"/>
                        <w:sz w:val="22"/>
                      </w:rPr>
                      <w:t>历史文化旅游学院</w:t>
                    </w:r>
                  </w:p>
                  <w:p>
                    <w:pPr>
                      <w:spacing w:before="0" w:after="0" w:line="360" w:lineRule="exact"/>
                      <w:ind w:left="1" w:right="1" w:firstLine="0"/>
                      <w:jc w:val="center"/>
                      <w:rPr>
                        <w:rFonts w:hint="eastAsia" w:ascii="Meiryo" w:hAnsi="方正书宋简体" w:eastAsia="Meiryo" w:cs="方正书宋简体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0"/>
        <w:szCs w:val="21"/>
        <w:lang w:val="en-US" w:eastAsia="en-US" w:bidi="ar-SA"/>
      </w:rPr>
    </w:pPr>
    <w:r>
      <w:rPr>
        <w:rFonts w:ascii="方正书宋简体" w:hAnsi="方正书宋简体" w:eastAsia="方正书宋简体" w:cs="方正书宋简体"/>
        <w:sz w:val="21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73" w:lineRule="exact"/>
                            <w:ind w:left="1" w:right="49" w:firstLine="0"/>
                            <w:jc w:val="center"/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</w:pPr>
                          <w:r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  <w:t>历史文化旅游学院</w:t>
                          </w:r>
                        </w:p>
                        <w:p>
                          <w:pPr>
                            <w:spacing w:before="0" w:after="0" w:line="360" w:lineRule="exact"/>
                            <w:ind w:left="1" w:right="1" w:firstLine="0"/>
                            <w:jc w:val="center"/>
                            <w:rPr>
                              <w:rFonts w:hint="eastAsia" w:ascii="Meiryo" w:hAnsi="方正书宋简体" w:eastAsia="Meiryo" w:cs="方正书宋简体"/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35pt;margin-top:36.85pt;height:35.6pt;width:442.95pt;mso-position-horizontal-relative:page;mso-position-vertical-relative:page;z-index:-29696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sOtBNkAAAALAQAADwAAAAAAAAABACAAAAAiAAAAZHJzL2Rvd25yZXYueG1sUEsB&#10;AhQAFAAAAAgAh07iQNUbSSC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73" w:lineRule="exact"/>
                      <w:ind w:left="1" w:right="49" w:firstLine="0"/>
                      <w:jc w:val="center"/>
                      <w:rPr>
                        <w:rFonts w:hint="eastAsia" w:ascii="宋体" w:hAnsi="方正书宋简体" w:eastAsia="宋体" w:cs="方正书宋简体"/>
                        <w:sz w:val="22"/>
                      </w:rPr>
                    </w:pPr>
                    <w:r>
                      <w:rPr>
                        <w:rFonts w:hint="eastAsia" w:ascii="宋体" w:hAnsi="方正书宋简体" w:eastAsia="宋体" w:cs="方正书宋简体"/>
                        <w:sz w:val="22"/>
                      </w:rPr>
                      <w:t>历史文化旅游学院</w:t>
                    </w:r>
                  </w:p>
                  <w:p>
                    <w:pPr>
                      <w:spacing w:before="0" w:after="0" w:line="360" w:lineRule="exact"/>
                      <w:ind w:left="1" w:right="1" w:firstLine="0"/>
                      <w:jc w:val="center"/>
                      <w:rPr>
                        <w:rFonts w:hint="eastAsia" w:ascii="Meiryo" w:hAnsi="方正书宋简体" w:eastAsia="Meiryo" w:cs="方正书宋简体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0"/>
        <w:szCs w:val="21"/>
        <w:lang w:val="en-US" w:eastAsia="en-US" w:bidi="ar-SA"/>
      </w:rPr>
    </w:pPr>
    <w:r>
      <w:rPr>
        <w:rFonts w:ascii="方正书宋简体" w:hAnsi="方正书宋简体" w:eastAsia="方正书宋简体" w:cs="方正书宋简体"/>
        <w:sz w:val="21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73" w:lineRule="exact"/>
                            <w:ind w:left="1" w:right="49" w:firstLine="0"/>
                            <w:jc w:val="center"/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</w:pPr>
                          <w:r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  <w:t>历史文化旅游学院</w:t>
                          </w:r>
                        </w:p>
                        <w:p>
                          <w:pPr>
                            <w:spacing w:before="0" w:after="0" w:line="360" w:lineRule="exact"/>
                            <w:ind w:left="1" w:right="1" w:firstLine="0"/>
                            <w:jc w:val="center"/>
                            <w:rPr>
                              <w:rFonts w:hint="eastAsia" w:ascii="Meiryo" w:hAnsi="方正书宋简体" w:eastAsia="Meiryo" w:cs="方正书宋简体"/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35pt;margin-top:36.85pt;height:35.6pt;width:442.95pt;mso-position-horizontal-relative:page;mso-position-vertical-relative:page;z-index:-29696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7DrQTZAAAACwEAAA8AAAAAAAAAAQAgAAAAIgAAAGRycy9kb3ducmV2LnhtbFBL&#10;AQIUABQAAAAIAIdO4kCWE5/L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73" w:lineRule="exact"/>
                      <w:ind w:left="1" w:right="49" w:firstLine="0"/>
                      <w:jc w:val="center"/>
                      <w:rPr>
                        <w:rFonts w:hint="eastAsia" w:ascii="宋体" w:hAnsi="方正书宋简体" w:eastAsia="宋体" w:cs="方正书宋简体"/>
                        <w:sz w:val="22"/>
                      </w:rPr>
                    </w:pPr>
                    <w:r>
                      <w:rPr>
                        <w:rFonts w:hint="eastAsia" w:ascii="宋体" w:hAnsi="方正书宋简体" w:eastAsia="宋体" w:cs="方正书宋简体"/>
                        <w:sz w:val="22"/>
                      </w:rPr>
                      <w:t>历史文化旅游学院</w:t>
                    </w:r>
                  </w:p>
                  <w:p>
                    <w:pPr>
                      <w:spacing w:before="0" w:after="0" w:line="360" w:lineRule="exact"/>
                      <w:ind w:left="1" w:right="1" w:firstLine="0"/>
                      <w:jc w:val="center"/>
                      <w:rPr>
                        <w:rFonts w:hint="eastAsia" w:ascii="Meiryo" w:hAnsi="方正书宋简体" w:eastAsia="Meiryo" w:cs="方正书宋简体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方正书宋简体" w:hAnsi="方正书宋简体" w:eastAsia="方正书宋简体" w:cs="方正书宋简体"/>
        <w:sz w:val="20"/>
        <w:szCs w:val="21"/>
        <w:lang w:val="en-US" w:eastAsia="en-US" w:bidi="ar-SA"/>
      </w:rPr>
    </w:pPr>
    <w:r>
      <w:rPr>
        <w:rFonts w:ascii="方正书宋简体" w:hAnsi="方正书宋简体" w:eastAsia="方正书宋简体" w:cs="方正书宋简体"/>
        <w:sz w:val="21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73" w:lineRule="exact"/>
                            <w:ind w:left="1" w:right="49" w:firstLine="0"/>
                            <w:jc w:val="center"/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</w:pPr>
                          <w:r>
                            <w:rPr>
                              <w:rFonts w:hint="eastAsia" w:ascii="宋体" w:hAnsi="方正书宋简体" w:eastAsia="宋体" w:cs="方正书宋简体"/>
                              <w:sz w:val="22"/>
                            </w:rPr>
                            <w:t>历史文化旅游学院</w:t>
                          </w:r>
                        </w:p>
                        <w:p>
                          <w:pPr>
                            <w:spacing w:before="0" w:after="0" w:line="360" w:lineRule="exact"/>
                            <w:ind w:left="1" w:right="1" w:firstLine="0"/>
                            <w:jc w:val="center"/>
                            <w:rPr>
                              <w:rFonts w:hint="eastAsia" w:ascii="Meiryo" w:hAnsi="方正书宋简体" w:eastAsia="Meiryo" w:cs="方正书宋简体"/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35pt;margin-top:36.85pt;height:35.6pt;width:442.95pt;mso-position-horizontal-relative:page;mso-position-vertical-relative:page;z-index:-29696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7DrQTZAAAACwEAAA8AAAAAAAAAAQAgAAAAIgAAAGRycy9kb3ducmV2LnhtbFBL&#10;AQIUABQAAAAIAIdO4kASDZQs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73" w:lineRule="exact"/>
                      <w:ind w:left="1" w:right="49" w:firstLine="0"/>
                      <w:jc w:val="center"/>
                      <w:rPr>
                        <w:rFonts w:hint="eastAsia" w:ascii="宋体" w:hAnsi="方正书宋简体" w:eastAsia="宋体" w:cs="方正书宋简体"/>
                        <w:sz w:val="22"/>
                      </w:rPr>
                    </w:pPr>
                    <w:r>
                      <w:rPr>
                        <w:rFonts w:hint="eastAsia" w:ascii="宋体" w:hAnsi="方正书宋简体" w:eastAsia="宋体" w:cs="方正书宋简体"/>
                        <w:sz w:val="22"/>
                      </w:rPr>
                      <w:t>历史文化旅游学院</w:t>
                    </w:r>
                  </w:p>
                  <w:p>
                    <w:pPr>
                      <w:spacing w:before="0" w:after="0" w:line="360" w:lineRule="exact"/>
                      <w:ind w:left="1" w:right="1" w:firstLine="0"/>
                      <w:jc w:val="center"/>
                      <w:rPr>
                        <w:rFonts w:hint="eastAsia" w:ascii="Meiryo" w:hAnsi="方正书宋简体" w:eastAsia="Meiryo" w:cs="方正书宋简体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1270" t="1270" r="2540" b="3810"/>
              <wp:wrapNone/>
              <wp:docPr id="1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1" w:right="49"/>
                            <w:jc w:val="center"/>
                          </w:pPr>
                          <w:r>
                            <w:t>历史文化旅游学院</w:t>
                          </w:r>
                        </w:p>
                        <w:p>
                          <w:pPr>
                            <w:spacing w:before="19"/>
                            <w:ind w:left="1" w:right="1"/>
                            <w:jc w:val="center"/>
                            <w:rPr>
                              <w:rFonts w:ascii="MS UI Gothic" w:eastAsia="MS UI Gothic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77.35pt;margin-top:36.85pt;height:35.6pt;width:442.95pt;mso-position-horizontal-relative:page;mso-position-vertical-relative:page;z-index:-251655168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7DrQTZAAAACwEAAA8AAAAAAAAAAQAgAAAAIgAAAGRycy9kb3du&#10;cmV2LnhtbFBLAQIUABQAAAAIAIdO4kCmcfbn/gEAAAU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1" w:right="49"/>
                      <w:jc w:val="center"/>
                    </w:pPr>
                    <w:r>
                      <w:t>历史文化旅游学院</w:t>
                    </w:r>
                  </w:p>
                  <w:p>
                    <w:pPr>
                      <w:spacing w:before="19"/>
                      <w:ind w:left="1" w:right="1"/>
                      <w:jc w:val="center"/>
                      <w:rPr>
                        <w:rFonts w:ascii="MS UI Gothic" w:eastAsia="MS UI Gothic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467995</wp:posOffset>
              </wp:positionV>
              <wp:extent cx="5625465" cy="452120"/>
              <wp:effectExtent l="1270" t="1270" r="2540" b="3810"/>
              <wp:wrapNone/>
              <wp:docPr id="2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54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1" w:right="49"/>
                            <w:jc w:val="center"/>
                          </w:pPr>
                          <w:r>
                            <w:t>历史文化旅游学院</w:t>
                          </w:r>
                        </w:p>
                        <w:p>
                          <w:pPr>
                            <w:spacing w:before="19"/>
                            <w:ind w:left="1" w:right="1"/>
                            <w:jc w:val="center"/>
                            <w:rPr>
                              <w:rFonts w:ascii="MS UI Gothic" w:eastAsia="MS UI Gothic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77.35pt;margin-top:36.85pt;height:35.6pt;width:442.95pt;mso-position-horizontal-relative:page;mso-position-vertical-relative:page;z-index:-251654144;mso-width-relative:page;mso-height-relative:page;" filled="f" stroked="f" coordsize="21600,21600" o:gfxdata="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w60E2QAAAAsBAAAPAAAAAAAAAAEAIAAAACIAAABkcnMvZG93&#10;bnJldi54bWxQSwECFAAUAAAACACHTuJAMIi2sf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1" w:right="49"/>
                      <w:jc w:val="center"/>
                    </w:pPr>
                    <w:r>
                      <w:t>历史文化旅游学院</w:t>
                    </w:r>
                  </w:p>
                  <w:p>
                    <w:pPr>
                      <w:spacing w:before="19"/>
                      <w:ind w:left="1" w:right="1"/>
                      <w:jc w:val="center"/>
                      <w:rPr>
                        <w:rFonts w:ascii="MS UI Gothic" w:eastAsia="MS UI Gothic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6E3"/>
    <w:multiLevelType w:val="multilevel"/>
    <w:tmpl w:val="289506E3"/>
    <w:lvl w:ilvl="0" w:tentative="0">
      <w:start w:val="1"/>
      <w:numFmt w:val="decimal"/>
      <w:lvlText w:val="（%1）"/>
      <w:lvlJc w:val="left"/>
      <w:pPr>
        <w:ind w:left="244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561" w:hanging="420"/>
      </w:pPr>
    </w:lvl>
    <w:lvl w:ilvl="2" w:tentative="0">
      <w:start w:val="1"/>
      <w:numFmt w:val="lowerRoman"/>
      <w:lvlText w:val="%3."/>
      <w:lvlJc w:val="right"/>
      <w:pPr>
        <w:ind w:left="2981" w:hanging="420"/>
      </w:pPr>
    </w:lvl>
    <w:lvl w:ilvl="3" w:tentative="0">
      <w:start w:val="1"/>
      <w:numFmt w:val="decimal"/>
      <w:lvlText w:val="%4."/>
      <w:lvlJc w:val="left"/>
      <w:pPr>
        <w:ind w:left="3401" w:hanging="420"/>
      </w:pPr>
    </w:lvl>
    <w:lvl w:ilvl="4" w:tentative="0">
      <w:start w:val="1"/>
      <w:numFmt w:val="lowerLetter"/>
      <w:lvlText w:val="%5)"/>
      <w:lvlJc w:val="left"/>
      <w:pPr>
        <w:ind w:left="3821" w:hanging="420"/>
      </w:pPr>
    </w:lvl>
    <w:lvl w:ilvl="5" w:tentative="0">
      <w:start w:val="1"/>
      <w:numFmt w:val="lowerRoman"/>
      <w:lvlText w:val="%6."/>
      <w:lvlJc w:val="right"/>
      <w:pPr>
        <w:ind w:left="4241" w:hanging="420"/>
      </w:pPr>
    </w:lvl>
    <w:lvl w:ilvl="6" w:tentative="0">
      <w:start w:val="1"/>
      <w:numFmt w:val="decimal"/>
      <w:lvlText w:val="%7."/>
      <w:lvlJc w:val="left"/>
      <w:pPr>
        <w:ind w:left="4661" w:hanging="420"/>
      </w:pPr>
    </w:lvl>
    <w:lvl w:ilvl="7" w:tentative="0">
      <w:start w:val="1"/>
      <w:numFmt w:val="lowerLetter"/>
      <w:lvlText w:val="%8)"/>
      <w:lvlJc w:val="left"/>
      <w:pPr>
        <w:ind w:left="5081" w:hanging="420"/>
      </w:pPr>
    </w:lvl>
    <w:lvl w:ilvl="8" w:tentative="0">
      <w:start w:val="1"/>
      <w:numFmt w:val="lowerRoman"/>
      <w:lvlText w:val="%9."/>
      <w:lvlJc w:val="right"/>
      <w:pPr>
        <w:ind w:left="55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ED"/>
    <w:rsid w:val="00043DFC"/>
    <w:rsid w:val="00066565"/>
    <w:rsid w:val="00094C92"/>
    <w:rsid w:val="000A68BD"/>
    <w:rsid w:val="000E4B38"/>
    <w:rsid w:val="0019777F"/>
    <w:rsid w:val="001C1BE5"/>
    <w:rsid w:val="001F7BEE"/>
    <w:rsid w:val="00213B5C"/>
    <w:rsid w:val="002B090A"/>
    <w:rsid w:val="0034736A"/>
    <w:rsid w:val="003E39D8"/>
    <w:rsid w:val="00664DDA"/>
    <w:rsid w:val="006826BF"/>
    <w:rsid w:val="006C36ED"/>
    <w:rsid w:val="006F47BD"/>
    <w:rsid w:val="008355BE"/>
    <w:rsid w:val="00861D5F"/>
    <w:rsid w:val="00936C02"/>
    <w:rsid w:val="009A5B6B"/>
    <w:rsid w:val="00A90FFF"/>
    <w:rsid w:val="00AC303F"/>
    <w:rsid w:val="00B75B0D"/>
    <w:rsid w:val="00BB5026"/>
    <w:rsid w:val="00CF62B5"/>
    <w:rsid w:val="00D460D2"/>
    <w:rsid w:val="00E31EDB"/>
    <w:rsid w:val="00E34F6D"/>
    <w:rsid w:val="00E408C6"/>
    <w:rsid w:val="00E5160D"/>
    <w:rsid w:val="1FF2072D"/>
    <w:rsid w:val="3B817CCC"/>
    <w:rsid w:val="45CE6F0B"/>
    <w:rsid w:val="6D2755F9"/>
    <w:rsid w:val="6E2473A6"/>
    <w:rsid w:val="75062C0D"/>
    <w:rsid w:val="77962141"/>
    <w:rsid w:val="7B3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98"/>
      <w:ind w:left="1"/>
      <w:jc w:val="center"/>
      <w:outlineLvl w:val="0"/>
    </w:pPr>
    <w:rPr>
      <w:sz w:val="59"/>
      <w:szCs w:val="59"/>
    </w:rPr>
  </w:style>
  <w:style w:type="paragraph" w:styleId="3">
    <w:name w:val="heading 2"/>
    <w:basedOn w:val="1"/>
    <w:next w:val="1"/>
    <w:qFormat/>
    <w:uiPriority w:val="1"/>
    <w:pPr>
      <w:spacing w:before="1"/>
      <w:ind w:left="3"/>
      <w:jc w:val="center"/>
      <w:outlineLvl w:val="1"/>
    </w:pPr>
    <w:rPr>
      <w:sz w:val="51"/>
      <w:szCs w:val="51"/>
    </w:rPr>
  </w:style>
  <w:style w:type="paragraph" w:styleId="4">
    <w:name w:val="heading 3"/>
    <w:basedOn w:val="1"/>
    <w:next w:val="1"/>
    <w:qFormat/>
    <w:uiPriority w:val="1"/>
    <w:pPr>
      <w:ind w:left="803" w:right="3293"/>
      <w:jc w:val="center"/>
      <w:outlineLvl w:val="2"/>
    </w:pPr>
    <w:rPr>
      <w:sz w:val="39"/>
      <w:szCs w:val="39"/>
    </w:rPr>
  </w:style>
  <w:style w:type="paragraph" w:styleId="5">
    <w:name w:val="heading 4"/>
    <w:basedOn w:val="1"/>
    <w:next w:val="1"/>
    <w:qFormat/>
    <w:uiPriority w:val="1"/>
    <w:pPr>
      <w:ind w:left="1725"/>
      <w:outlineLvl w:val="3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1"/>
      <w:szCs w:val="21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7C1E0-5433-4B05-A8FC-85B212EC2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425</Words>
  <Characters>2429</Characters>
  <Lines>20</Lines>
  <Paragraphs>5</Paragraphs>
  <TotalTime>16</TotalTime>
  <ScaleCrop>false</ScaleCrop>
  <LinksUpToDate>false</LinksUpToDate>
  <CharactersWithSpaces>2849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2020-11-04T11:58:00Z</dcterms:created>
  <dc:creator>作者</dc:creator>
  <cp:keywords>关键字</cp:keywords>
  <cp:lastModifiedBy>admin</cp:lastModifiedBy>
  <dcterms:modified xsi:type="dcterms:W3CDTF">2021-03-08T01:34:42Z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2052-11.1.0.10314</vt:lpwstr>
  </property>
</Properties>
</file>