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bookmarkEnd w:id="0"/>
      <w:r>
        <w:rPr>
          <w:b/>
          <w:bCs/>
          <w:sz w:val="28"/>
          <w:szCs w:val="28"/>
        </w:rPr>
        <w:t>教学案例</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宋体" w:hAnsi="宋体" w:eastAsia="宋体" w:cs="宋体"/>
          <w:b/>
          <w:bCs/>
          <w:sz w:val="30"/>
          <w:szCs w:val="30"/>
          <w:lang w:val="en-US" w:eastAsia="zh-CN"/>
        </w:rPr>
      </w:pPr>
      <w:r>
        <w:rPr>
          <w:rFonts w:ascii="宋体" w:hAnsi="宋体" w:eastAsia="宋体" w:cs="宋体"/>
          <w:b/>
          <w:bCs/>
          <w:sz w:val="30"/>
          <w:szCs w:val="30"/>
        </w:rPr>
        <w:t>《宁为战死鬼，不作亡国奴》</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日本军国主义的罪恶行径</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2018级一班刘勉</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我于</w:t>
      </w:r>
      <w:r>
        <w:rPr>
          <w:rFonts w:hint="eastAsia" w:ascii="宋体" w:hAnsi="宋体" w:eastAsia="宋体" w:cs="宋体"/>
          <w:sz w:val="24"/>
          <w:szCs w:val="24"/>
          <w:lang w:val="en-US" w:eastAsia="zh-CN"/>
        </w:rPr>
        <w:t>2021</w:t>
      </w:r>
      <w:r>
        <w:rPr>
          <w:rFonts w:ascii="宋体" w:hAnsi="宋体" w:eastAsia="宋体" w:cs="宋体"/>
          <w:sz w:val="24"/>
          <w:szCs w:val="24"/>
        </w:rPr>
        <w:t>年1</w:t>
      </w:r>
      <w:r>
        <w:rPr>
          <w:rFonts w:hint="eastAsia" w:ascii="宋体" w:hAnsi="宋体" w:eastAsia="宋体" w:cs="宋体"/>
          <w:sz w:val="24"/>
          <w:szCs w:val="24"/>
          <w:lang w:val="en-US" w:eastAsia="zh-CN"/>
        </w:rPr>
        <w:t>0</w:t>
      </w:r>
      <w:r>
        <w:rPr>
          <w:rFonts w:ascii="宋体" w:hAnsi="宋体" w:eastAsia="宋体" w:cs="宋体"/>
          <w:sz w:val="24"/>
          <w:szCs w:val="24"/>
        </w:rPr>
        <w:t>月讲授了人教课标版八年级历史上册第四单元第15课《宁为战死鬼,不作亡国奴》。</w:t>
      </w:r>
      <w:r>
        <w:rPr>
          <w:rFonts w:hint="eastAsia" w:ascii="宋体" w:hAnsi="宋体" w:eastAsia="宋体" w:cs="宋体"/>
          <w:sz w:val="24"/>
          <w:szCs w:val="24"/>
          <w:lang w:val="en-US" w:eastAsia="zh-CN"/>
        </w:rPr>
        <w:t>为了</w:t>
      </w:r>
      <w:r>
        <w:rPr>
          <w:rFonts w:ascii="宋体" w:hAnsi="宋体" w:eastAsia="宋体" w:cs="宋体"/>
          <w:sz w:val="24"/>
          <w:szCs w:val="24"/>
        </w:rPr>
        <w:t>使学生明确和认识日本军国主义的凶恶残暴的侵略本质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我从以下方面</w:t>
      </w:r>
      <w:r>
        <w:rPr>
          <w:rFonts w:ascii="宋体" w:hAnsi="宋体" w:eastAsia="宋体" w:cs="宋体"/>
          <w:sz w:val="24"/>
          <w:szCs w:val="24"/>
        </w:rPr>
        <w:t>对</w:t>
      </w:r>
      <w:r>
        <w:rPr>
          <w:rFonts w:hint="eastAsia" w:ascii="宋体" w:hAnsi="宋体" w:eastAsia="宋体" w:cs="宋体"/>
          <w:sz w:val="24"/>
          <w:szCs w:val="24"/>
          <w:lang w:val="en-US" w:eastAsia="zh-CN"/>
        </w:rPr>
        <w:t>本课内容进行导入</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由于八年级学生的理解思维能力水平较低，我把正确认识南京大屠杀及当今日本极力掩盖南京大屠杀的事实确定为本课的教学难点。这一历史事件与现实紧密联系，如果这个问题解决好了，有利于学生对当今的中日关系和日本帝国主义的本质的认识。因此我通过展示日本教科书问题等有关材料和罗伯特、威尔逊日记来帮助学生理论联系实际，启发学生思考并讨论，从而使学生达到思维情感大碰撞，这样本课的教学难点达到突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首先</w:t>
      </w:r>
      <w:r>
        <w:rPr>
          <w:rFonts w:hint="eastAsia" w:ascii="宋体" w:hAnsi="宋体" w:eastAsia="宋体" w:cs="宋体"/>
          <w:sz w:val="24"/>
          <w:szCs w:val="24"/>
          <w:lang w:val="en-US" w:eastAsia="zh-CN"/>
        </w:rPr>
        <w:t>我</w:t>
      </w:r>
      <w:r>
        <w:rPr>
          <w:rFonts w:ascii="宋体" w:hAnsi="宋体" w:eastAsia="宋体" w:cs="宋体"/>
          <w:sz w:val="24"/>
          <w:szCs w:val="24"/>
        </w:rPr>
        <w:t>利用视频《国歌》创设情境,从而激发学生学习的兴趣，引出课题。展示卢沟桥图文资料，播放影像资料《卢沟桥事变》，再现历史真实，让学生了解什么是卢沟桥事变，进而启发学生动脑筋:日军为什么要进攻卢沟桥呢?出示《卢沟桥事变形势示意图》，指导学生充分利用文字资料和地图，结合地理知识让学生复述卢沟桥事变的简单经过。目的是把静态的教学内容转化为动态形式，在有限的时间里展示卢沟桥战略位置的重要性,让学生掌握要点，启动思维，深化知识。卢沟桥事变爆发后，我们中国军队表现出怎样的态度?于是我展示一系列卢沟桥事变爆发后的资料。启发学生分组展开讨论，得出结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通过展示八一三事变图文资料引入南京大屠杀，学生阅读教材“南京大屠杀”的有关内容，学生交流信息。展示日本教科书问题资料和日本首相小泉纯一郎参拜靖国神社资料，然后提问:对这两则资料我们应该怎样理解?引起学生的思维大碰撞。我再出示证据</w:t>
      </w:r>
      <w:r>
        <w:rPr>
          <w:rFonts w:hint="eastAsia" w:ascii="宋体" w:hAnsi="宋体" w:eastAsia="宋体" w:cs="宋体"/>
          <w:sz w:val="24"/>
          <w:szCs w:val="24"/>
          <w:lang w:val="en-US" w:eastAsia="zh-CN"/>
        </w:rPr>
        <w:t>一一</w:t>
      </w:r>
      <w:r>
        <w:rPr>
          <w:rFonts w:ascii="宋体" w:hAnsi="宋体" w:eastAsia="宋体" w:cs="宋体"/>
          <w:sz w:val="24"/>
          <w:szCs w:val="24"/>
        </w:rPr>
        <w:t>展示罗伯特、威尔逊日记，并以激愤的语言控诉日本侵略者的罪行。我通过提问学生了解这些资料后，你有什么感想?使学生的情感发生大碰撞。通过学生“谈一谈”感想，目的在于引导学生理论联系实际，把“南京大屠杀”与“当今的中日关系”有机的联系起来,学会用历史的眼光来分析现实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血染卢沟桥”是本课的重点，我通过播放卢沟桥事变影像资料，把静态的教学内容转化为动态的形式，将卢沟桥事变的经过活生生地展现在学生面前，有渲染本课的课堂气氛的作用，同时对学生分析卢沟桥事变的影响有一定的启发性，从而突破了本课的教学重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97FC4"/>
    <w:rsid w:val="64B000AB"/>
    <w:rsid w:val="6EB26FDB"/>
    <w:rsid w:val="7A5E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946</Words>
  <Characters>954</Characters>
  <Lines>0</Lines>
  <Paragraphs>0</Paragraphs>
  <TotalTime>1</TotalTime>
  <ScaleCrop>false</ScaleCrop>
  <LinksUpToDate>false</LinksUpToDate>
  <CharactersWithSpaces>954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2022-03-13T14:33:00Z</dcterms:created>
  <dc:creator>刘勉</dc:creator>
  <cp:lastModifiedBy>田園蝦</cp:lastModifiedBy>
  <dcterms:modified xsi:type="dcterms:W3CDTF">2022-04-26T10:19:04Z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0CF467FEDEDB4E10A5592EF8F46D9803</vt:lpwstr>
  </property>
</Properties>
</file>