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b/>
          <w:bCs/>
          <w:sz w:val="28"/>
          <w:szCs w:val="28"/>
        </w:rPr>
        <w:t>教学案例</w:t>
      </w:r>
    </w:p>
    <w:p>
      <w:pPr>
        <w:jc w:val="center"/>
      </w:pPr>
    </w:p>
    <w:p>
      <w:pPr>
        <w:spacing w:line="360" w:lineRule="auto"/>
        <w:jc w:val="center"/>
        <w:rPr>
          <w:rFonts w:ascii="宋体" w:hAnsi="宋体" w:eastAsia="宋体"/>
          <w:b/>
          <w:sz w:val="32"/>
          <w:szCs w:val="32"/>
        </w:rPr>
      </w:pPr>
      <w:r>
        <w:rPr>
          <w:rFonts w:ascii="宋体" w:hAnsi="宋体" w:eastAsia="宋体"/>
          <w:b/>
          <w:sz w:val="32"/>
          <w:szCs w:val="32"/>
        </w:rPr>
        <w:t>洋务运动精彩导入</w:t>
      </w:r>
    </w:p>
    <w:p>
      <w:pPr>
        <w:spacing w:line="360" w:lineRule="auto"/>
        <w:jc w:val="center"/>
        <w:rPr>
          <w:rFonts w:hint="eastAsia" w:ascii="宋体" w:hAnsi="宋体" w:eastAsia="宋体"/>
          <w:sz w:val="24"/>
          <w:szCs w:val="24"/>
        </w:rPr>
      </w:pPr>
      <w:bookmarkStart w:id="0" w:name="_GoBack"/>
      <w:bookmarkEnd w:id="0"/>
      <w:r>
        <w:rPr>
          <w:rFonts w:hint="eastAsia" w:ascii="宋体" w:hAnsi="宋体" w:eastAsia="宋体"/>
          <w:sz w:val="24"/>
          <w:szCs w:val="24"/>
        </w:rPr>
        <w:t>2018级历史二班高文格</w:t>
      </w:r>
    </w:p>
    <w:p>
      <w:pPr>
        <w:spacing w:line="360" w:lineRule="auto"/>
        <w:jc w:val="center"/>
        <w:rPr>
          <w:rFonts w:hint="eastAsia" w:ascii="宋体" w:hAnsi="宋体" w:eastAsia="宋体"/>
          <w:sz w:val="24"/>
          <w:szCs w:val="24"/>
        </w:rPr>
      </w:pPr>
    </w:p>
    <w:p>
      <w:pPr>
        <w:spacing w:line="360" w:lineRule="auto"/>
        <w:ind w:left="420" w:leftChars="200" w:firstLine="480" w:firstLineChars="200"/>
        <w:jc w:val="left"/>
        <w:rPr>
          <w:rFonts w:hint="eastAsia" w:asciiTheme="minorEastAsia" w:hAnsiTheme="minorEastAsia" w:eastAsiaTheme="minorEastAsia"/>
          <w:sz w:val="24"/>
          <w:szCs w:val="24"/>
          <w:lang w:eastAsia="zh-CN"/>
        </w:rPr>
      </w:pPr>
      <w:r>
        <w:rPr>
          <w:rFonts w:asciiTheme="minorEastAsia" w:hAnsiTheme="minorEastAsia"/>
          <w:sz w:val="24"/>
          <w:szCs w:val="24"/>
        </w:rPr>
        <w:t>自主合作探究是新课程所倡导的教学范式。不同的情景产生不同的结果，不同的教法产生不同的效果，自主合作探究要始终把教学和学生、教材、现实相联系才能取得较好的效果。</w:t>
      </w:r>
    </w:p>
    <w:p>
      <w:pPr>
        <w:spacing w:line="360" w:lineRule="auto"/>
        <w:ind w:left="420" w:leftChars="200" w:firstLine="480" w:firstLineChars="200"/>
        <w:jc w:val="left"/>
        <w:rPr>
          <w:rFonts w:asciiTheme="minorEastAsia" w:hAnsiTheme="minorEastAsia"/>
          <w:sz w:val="24"/>
          <w:szCs w:val="24"/>
        </w:rPr>
      </w:pPr>
      <w:r>
        <w:rPr>
          <w:rFonts w:asciiTheme="minorEastAsia" w:hAnsiTheme="minorEastAsia"/>
          <w:sz w:val="24"/>
          <w:szCs w:val="24"/>
        </w:rPr>
        <w:t>自主合作探究是新课程所倡导的教学范式。如何要让学生在有限的课堂上学会知识，又要提高他们的能力，还要培养调动学生学习的兴趣等，所以感觉到很难。</w:t>
      </w:r>
    </w:p>
    <w:p>
      <w:pPr>
        <w:spacing w:line="360" w:lineRule="auto"/>
        <w:ind w:left="420" w:leftChars="200" w:firstLine="480" w:firstLineChars="200"/>
        <w:jc w:val="left"/>
        <w:rPr>
          <w:rFonts w:asciiTheme="minorEastAsia" w:hAnsiTheme="minorEastAsia"/>
          <w:sz w:val="24"/>
          <w:szCs w:val="24"/>
        </w:rPr>
      </w:pPr>
      <w:r>
        <w:rPr>
          <w:rFonts w:asciiTheme="minorEastAsia" w:hAnsiTheme="minorEastAsia"/>
          <w:sz w:val="24"/>
          <w:szCs w:val="24"/>
        </w:rPr>
        <w:t>近代中国经济结构的变动这部分知识历来是学生难以理解和掌握的知识。在这部分知识里，涉及面很广，特别是涉及到洋务运动的内容，有地主阶级中的两大派洋务派和顽固派，有两大工业军事工业和民用工业，</w:t>
      </w:r>
      <w:r>
        <w:rPr>
          <w:rFonts w:hint="eastAsia" w:asciiTheme="minorEastAsia" w:hAnsiTheme="minorEastAsia"/>
          <w:sz w:val="24"/>
          <w:szCs w:val="24"/>
        </w:rPr>
        <w:t>有两大性质的企业封建性官僚企业和具有民族资本主义的性质的企业，有对洋务派学习西方所产生影响的两大评价等。</w:t>
      </w:r>
    </w:p>
    <w:p>
      <w:pPr>
        <w:spacing w:line="360" w:lineRule="auto"/>
        <w:ind w:left="420" w:leftChars="200" w:firstLine="480" w:firstLineChars="200"/>
        <w:jc w:val="left"/>
        <w:rPr>
          <w:rFonts w:asciiTheme="minorEastAsia" w:hAnsiTheme="minorEastAsia"/>
          <w:sz w:val="24"/>
          <w:szCs w:val="24"/>
        </w:rPr>
      </w:pPr>
      <w:r>
        <w:rPr>
          <w:rFonts w:hint="eastAsia" w:asciiTheme="minorEastAsia" w:hAnsiTheme="minorEastAsia"/>
          <w:sz w:val="24"/>
          <w:szCs w:val="24"/>
        </w:rPr>
        <w:t>为此我在备课的时候创设一些问题情景，比如针对评价洋务运动，组织学生进行一场讨论赛:甲午战争证明洋务运动没有将中国引上富强道路，那么是否意味着洋务运动学习西方错了呢？通过讨论，让学生对洋务运动的积极作用和局限性有一个全面深刻的理解，并进一步让学生身临其境感悟历史:假如你是19世纪六七十年代的清朝官员，为了达到自救目的，你将会怎样做?以此激发学生的求知欲。</w:t>
      </w:r>
    </w:p>
    <w:p>
      <w:pPr>
        <w:spacing w:line="360" w:lineRule="auto"/>
        <w:ind w:left="420" w:leftChars="200" w:firstLine="480" w:firstLineChars="200"/>
        <w:jc w:val="left"/>
        <w:rPr>
          <w:rFonts w:asciiTheme="minorEastAsia" w:hAnsiTheme="minorEastAsia"/>
          <w:sz w:val="24"/>
          <w:szCs w:val="24"/>
        </w:rPr>
      </w:pPr>
      <w:r>
        <w:rPr>
          <w:rFonts w:hint="eastAsia" w:asciiTheme="minorEastAsia" w:hAnsiTheme="minorEastAsia"/>
          <w:sz w:val="24"/>
          <w:szCs w:val="24"/>
        </w:rPr>
        <w:t>师:同学们，我们这节课一起来学习近代中国经济结构的变动这一部分内容，本节内容比较复杂，经济术语多，专业性强，大家先大致浏览全文，找出中国近代经济结构的变动有哪些表现，进一步思考导致中国近代经济结构变动的原因有哪些，变动对中国产生了那些影响等。</w:t>
      </w:r>
    </w:p>
    <w:p>
      <w:pPr>
        <w:spacing w:line="360" w:lineRule="auto"/>
        <w:ind w:left="420" w:leftChars="200" w:firstLine="480" w:firstLineChars="200"/>
        <w:jc w:val="left"/>
        <w:rPr>
          <w:rFonts w:asciiTheme="minorEastAsia" w:hAnsiTheme="minorEastAsia"/>
          <w:sz w:val="24"/>
          <w:szCs w:val="24"/>
        </w:rPr>
      </w:pPr>
      <w:r>
        <w:rPr>
          <w:rFonts w:hint="eastAsia" w:asciiTheme="minorEastAsia" w:hAnsiTheme="minorEastAsia"/>
          <w:sz w:val="24"/>
          <w:szCs w:val="24"/>
        </w:rPr>
        <w:t>生:开始认真的看书，归纳学生的思维也在跟着老师的思路有序的运转着。前两个问题比较好解决，到最后谈到影响的时候，学生的兴趣也非常高，争先恐后的谈着自己的看法，特别是关于洋务运动的影响和评价时，我建议学生分组进行讨论。</w:t>
      </w:r>
    </w:p>
    <w:p>
      <w:pPr>
        <w:spacing w:line="360" w:lineRule="auto"/>
        <w:ind w:left="420" w:leftChars="200" w:firstLine="480" w:firstLineChars="200"/>
        <w:jc w:val="left"/>
        <w:rPr>
          <w:rFonts w:asciiTheme="minorEastAsia" w:hAnsiTheme="minorEastAsia"/>
          <w:sz w:val="24"/>
          <w:szCs w:val="24"/>
        </w:rPr>
      </w:pPr>
      <w:r>
        <w:rPr>
          <w:rFonts w:hint="eastAsia" w:asciiTheme="minorEastAsia" w:hAnsiTheme="minorEastAsia"/>
          <w:sz w:val="24"/>
          <w:szCs w:val="24"/>
        </w:rPr>
        <w:t>师:进行归纳总结课堂。在总结时，我说:“不错，归纳的很好。由此可见，洋务运动的前景是一片光明啊。但中体西用的指导思想使洋务运动走向失败，而甲午战争的惨败就标志着洋务运动走向破产，甲午战争证明洋务运动没有将中国引上富强道路。”</w:t>
      </w:r>
    </w:p>
    <w:p>
      <w:pPr>
        <w:spacing w:line="360" w:lineRule="auto"/>
        <w:ind w:left="420" w:leftChars="200" w:firstLine="480" w:firstLineChars="200"/>
        <w:jc w:val="left"/>
        <w:rPr>
          <w:rFonts w:asciiTheme="minorEastAsia" w:hAnsiTheme="minorEastAsia"/>
          <w:sz w:val="24"/>
          <w:szCs w:val="24"/>
        </w:rPr>
      </w:pPr>
      <w:r>
        <w:rPr>
          <w:rFonts w:hint="eastAsia" w:asciiTheme="minorEastAsia" w:hAnsiTheme="minorEastAsia"/>
          <w:sz w:val="24"/>
          <w:szCs w:val="24"/>
        </w:rPr>
        <w:t>通过自主合作探究，引导学生思考、讨论，在这个过程中，学生可以提高对材料的分析能力和思考问题的能力，讨论赛也能很大的激发学生的兴趣，提高注意力。</w:t>
      </w:r>
    </w:p>
    <w:p>
      <w:pPr>
        <w:spacing w:line="360" w:lineRule="auto"/>
        <w:ind w:left="420" w:leftChars="200" w:firstLine="480" w:firstLineChars="200"/>
        <w:jc w:val="left"/>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499"/>
    <w:rsid w:val="00054448"/>
    <w:rsid w:val="0006650C"/>
    <w:rsid w:val="000D3BF7"/>
    <w:rsid w:val="000E4AAC"/>
    <w:rsid w:val="00104B40"/>
    <w:rsid w:val="003A4DDC"/>
    <w:rsid w:val="003C0520"/>
    <w:rsid w:val="003C3A14"/>
    <w:rsid w:val="003F0734"/>
    <w:rsid w:val="00426A13"/>
    <w:rsid w:val="00485C8D"/>
    <w:rsid w:val="00576B90"/>
    <w:rsid w:val="006074CF"/>
    <w:rsid w:val="006521E2"/>
    <w:rsid w:val="00704EC0"/>
    <w:rsid w:val="008417AE"/>
    <w:rsid w:val="00A47BB8"/>
    <w:rsid w:val="00A60848"/>
    <w:rsid w:val="00AD7CF1"/>
    <w:rsid w:val="00B90FAC"/>
    <w:rsid w:val="00BC68E9"/>
    <w:rsid w:val="00BC6DD5"/>
    <w:rsid w:val="00C21578"/>
    <w:rsid w:val="00CF5A68"/>
    <w:rsid w:val="00D21349"/>
    <w:rsid w:val="00DE2499"/>
    <w:rsid w:val="00DE4FE3"/>
    <w:rsid w:val="00E715AA"/>
    <w:rsid w:val="00EE32E2"/>
    <w:rsid w:val="00F15782"/>
    <w:rsid w:val="00F61DA8"/>
    <w:rsid w:val="6A831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Subtitle"/>
    <w:basedOn w:val="1"/>
    <w:next w:val="1"/>
    <w:link w:val="7"/>
    <w:qFormat/>
    <w:uiPriority w:val="0"/>
    <w:pPr>
      <w:spacing w:before="240" w:after="120" w:line="400" w:lineRule="exact"/>
      <w:ind w:firstLine="200" w:firstLineChars="200"/>
      <w:jc w:val="left"/>
      <w:outlineLvl w:val="1"/>
    </w:pPr>
    <w:rPr>
      <w:rFonts w:ascii="Cambria" w:hAnsi="Cambria" w:eastAsia="楷体"/>
      <w:b/>
      <w:bCs/>
      <w:kern w:val="28"/>
      <w:sz w:val="24"/>
      <w:szCs w:val="32"/>
    </w:rPr>
  </w:style>
  <w:style w:type="character" w:customStyle="1" w:styleId="7">
    <w:name w:val="副标题 字符"/>
    <w:link w:val="4"/>
    <w:qFormat/>
    <w:uiPriority w:val="0"/>
    <w:rPr>
      <w:rFonts w:ascii="Cambria" w:hAnsi="Cambria" w:eastAsia="楷体"/>
      <w:b/>
      <w:bCs/>
      <w:kern w:val="28"/>
      <w:sz w:val="24"/>
      <w:szCs w:val="32"/>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898</Words>
  <Characters>902</Characters>
  <Lines>6</Lines>
  <Paragraphs>1</Paragraphs>
  <TotalTime>2</TotalTime>
  <ScaleCrop>false</ScaleCrop>
  <LinksUpToDate>false</LinksUpToDate>
  <CharactersWithSpaces>906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2022-03-13T04:48:00Z</dcterms:created>
  <dc:creator>dell</dc:creator>
  <cp:lastModifiedBy>田園蝦</cp:lastModifiedBy>
  <dcterms:modified xsi:type="dcterms:W3CDTF">2022-04-26T08:42:00Z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B905B0607AE340E88ADAEB2EEFB1F851</vt:lpwstr>
  </property>
</Properties>
</file>