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给后进生“打针”要打准</w:t>
      </w:r>
    </w:p>
    <w:p>
      <w:pPr>
        <w:pStyle w:val="4"/>
        <w:ind w:left="0" w:leftChars="0" w:firstLine="0" w:firstLineChars="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2018级三班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万燕</w:t>
      </w:r>
    </w:p>
    <w:p>
      <w:pPr>
        <w:pStyle w:val="4"/>
        <w:ind w:left="0" w:leftChars="0" w:firstLine="0" w:firstLineChars="0"/>
        <w:jc w:val="center"/>
        <w:rPr>
          <w:rFonts w:hint="eastAsia"/>
          <w:sz w:val="24"/>
          <w:szCs w:val="24"/>
          <w:lang w:eastAsia="zh-CN"/>
        </w:rPr>
      </w:pPr>
    </w:p>
    <w:p>
      <w:pPr>
        <w:pStyle w:val="4"/>
        <w:rPr>
          <w:sz w:val="24"/>
          <w:szCs w:val="24"/>
        </w:rPr>
      </w:pPr>
      <w:r>
        <w:rPr>
          <w:rFonts w:hint="eastAsia"/>
          <w:sz w:val="24"/>
          <w:szCs w:val="24"/>
        </w:rPr>
        <w:t>后进生又叫“问题学生”或“差生”，是指班级中在某些方面（如：智力、成绩、思想品德等）落后于全班同学发展水平的学生。后进生虽不多，但能量却不小，对班风、学风甚至校风都具有较大的“破坏性”，在一定程度上影响教育教学工作的正常运转，影响教学质量的提高，班主任为之头疼，往往要花费大部分的精力和时间来教育他们，有的教师还因为他们而犯错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背处分。那么如何做好后进生的转化工作呢？</w:t>
      </w:r>
    </w:p>
    <w:p>
      <w:pPr>
        <w:pStyle w:val="4"/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一、必须找准后进生的成因，才能对症下药。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一般说来，后进生的形成有三个方面的原因：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1、</w:t>
      </w:r>
      <w:r>
        <w:rPr>
          <w:rFonts w:hint="eastAsia"/>
          <w:sz w:val="24"/>
          <w:szCs w:val="24"/>
        </w:rPr>
        <w:t>与家庭背景有直接的关系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从小娇惯的子女，往往不听招呼，厌恶学习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而离婚子女和留守学生缺少管教，心理灰暗，常借犯错来发泄心中的不满等等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4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</w:t>
      </w:r>
      <w:r>
        <w:rPr>
          <w:rFonts w:hint="eastAsia"/>
          <w:sz w:val="24"/>
          <w:szCs w:val="24"/>
        </w:rPr>
        <w:t>多年的教育不当使之成为后进生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有的学生智力发育慢，学习困难，或是生性顽劣，性格爆燥，一向不讨人喜欢，某些教师的白眼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训斥和讽刺，形成了他们对立情绪和逆反心理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3、</w:t>
      </w:r>
      <w:r>
        <w:rPr>
          <w:rFonts w:hint="eastAsia"/>
          <w:sz w:val="24"/>
          <w:szCs w:val="24"/>
        </w:rPr>
        <w:t>败坏的社会风气毒害了学生的心灵，社会上打牌赌博，吃喝玩乐等。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后进生的成因是五花八门的，只有充分的调查研究，全面、彻底、准确的分析造成后进生的原因，只有掌握真实情况，才能有的放矢，才有把握，才能见效。</w:t>
      </w:r>
    </w:p>
    <w:p>
      <w:pPr>
        <w:pStyle w:val="4"/>
        <w:ind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二、要针对症结，动之以情，晓之以理，引向正轨。</w:t>
      </w:r>
    </w:p>
    <w:p>
      <w:pPr>
        <w:pStyle w:val="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1、掌握心理特征，调动积极因素。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后进生常有几种不良心理：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）既自卑又自尊，好强的心理；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）认为周围的人都嫌弃他，轻视他，对他有敌意；</w:t>
      </w:r>
    </w:p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）认为学与不学，表现好与不好都一样，态度随便。</w:t>
      </w:r>
    </w:p>
    <w:p>
      <w:pPr>
        <w:pStyle w:val="4"/>
        <w:rPr>
          <w:sz w:val="24"/>
          <w:szCs w:val="24"/>
        </w:rPr>
      </w:pPr>
      <w:r>
        <w:rPr>
          <w:rFonts w:hint="eastAsia"/>
          <w:sz w:val="24"/>
          <w:szCs w:val="24"/>
        </w:rPr>
        <w:t>对于有这种心理的后进生，老师必须主动接近、关心他们，要抓住机会表扬和鼓励，进行正面教育和积极引导，消除他们的疑惧和对立情绪，要把尊重学生和严格要求结合起来，拉近心理距离，他们体会到老师可亲可敬，值得信任，这样才有可能转后进生为优秀生。</w:t>
      </w:r>
    </w:p>
    <w:p>
      <w:pPr>
        <w:pStyle w:val="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2、发掘和抓住后进生的闪光点，激发上进斗志。</w:t>
      </w:r>
    </w:p>
    <w:p>
      <w:pPr>
        <w:pStyle w:val="4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后进生并非一无是处，他们也有很多优点，时不时还要“露一手”。教师应当善于发掘和抓住后进生的“闪光点”。</w:t>
      </w:r>
    </w:p>
    <w:p>
      <w:pPr>
        <w:pStyle w:val="4"/>
        <w:ind w:firstLine="0" w:firstLineChars="0"/>
        <w:rPr>
          <w:sz w:val="24"/>
          <w:szCs w:val="24"/>
        </w:rPr>
      </w:pPr>
      <w:r>
        <w:rPr>
          <w:rFonts w:hint="default"/>
          <w:sz w:val="24"/>
          <w:szCs w:val="24"/>
        </w:rPr>
        <w:t>3、运用教师的人格力量，对学生进行潜移默化的言传身教。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>教师要起潜移默化的作用，要注意自己的言行举止，要明确、坦荡，不良行为决不做。</w:t>
      </w:r>
    </w:p>
    <w:p>
      <w:pPr>
        <w:pStyle w:val="4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4、运用集体的力量，教育转化后进生。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>运用榜样和集体的力量，教育和转化后进生是行之有效的，良好的班风是学生成长的土壤</w:t>
      </w:r>
      <w:r>
        <w:rPr>
          <w:rFonts w:hint="eastAsia"/>
          <w:sz w:val="24"/>
          <w:szCs w:val="24"/>
        </w:rPr>
        <w:t>。</w:t>
      </w:r>
    </w:p>
    <w:p>
      <w:pPr>
        <w:pStyle w:val="4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5、帮助后进生改善师生关系、同学关系，促进学习和思想进步。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>人际关系不良，会使学生对他人产生消极情绪，并导致在认知上的消极性“偏见</w:t>
      </w:r>
      <w:r>
        <w:rPr>
          <w:rFonts w:hint="eastAsia"/>
          <w:sz w:val="24"/>
          <w:szCs w:val="24"/>
        </w:rPr>
        <w:t>”。</w:t>
      </w:r>
      <w:r>
        <w:rPr>
          <w:sz w:val="24"/>
          <w:szCs w:val="24"/>
        </w:rPr>
        <w:t>教师应主动接触学生，关心和热爱学生，和学生建立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种互相了解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信任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尊重，情感交融的良好师生关系</w:t>
      </w:r>
      <w:r>
        <w:rPr>
          <w:rFonts w:hint="eastAsia"/>
          <w:sz w:val="24"/>
          <w:szCs w:val="24"/>
        </w:rPr>
        <w:t>。</w:t>
      </w:r>
    </w:p>
    <w:p>
      <w:pPr>
        <w:pStyle w:val="4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6、防止后进生的反复，帮助其找差距，再进步。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>教师要有长期关心后进生的心理准备，当后进生出现反复时，应耐心地同他总结，了解反复原因，以诚相教。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>总之，要做好后进生的转化工作，教师要在理论不断提高，在实践中不断探索，深挖后进生的形成因素，晓之以理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动之以情，激发他们的上进心和斗志，对后进生要有四心，即“爱心、耐心、信心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恒心”，要抓反复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反复抓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抓到底，才能做好后进生的教育和转化工作，达到育人教书的目的。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4B1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1237</Words>
  <Characters>1240</Characters>
  <Lines>0</Lines>
  <Paragraphs>17</Paragraphs>
  <TotalTime>0</TotalTime>
  <ScaleCrop>false</ScaleCrop>
  <LinksUpToDate>false</LinksUpToDate>
  <CharactersWithSpaces>1241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2022-03-14T00:17:00Z</dcterms:created>
  <dc:creator>V2055A</dc:creator>
  <cp:lastModifiedBy>田園蝦</cp:lastModifiedBy>
  <dcterms:modified xsi:type="dcterms:W3CDTF">2022-04-27T00:55:19Z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7b1eb17f3894455ab23e3fdab6171b7c</vt:lpwstr>
  </property>
  <property fmtid="{D5CDD505-2E9C-101B-9397-08002B2CF9AE}" pid="3" name="KSOProductBuildVer">
    <vt:lpwstr>2052-11.1.0.11365</vt:lpwstr>
  </property>
</Properties>
</file>