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教育案例——动之以情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018</w:t>
      </w:r>
      <w:r>
        <w:rPr>
          <w:rFonts w:hint="eastAsia" w:ascii="宋体" w:hAnsi="宋体" w:eastAsia="宋体"/>
          <w:sz w:val="24"/>
          <w:szCs w:val="24"/>
        </w:rPr>
        <w:t>级历史三班王欣妍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一名学生李某，在物理课上与老师发生口角，并威胁老师出校门后要打老师。情况非常严重，我马上找到了同学李某，他态度很不好，情绪不稳定。我采取晓之以理、动之以情的策略，告诉他自古一日为师终身为父，与老师冲突是不礼貌的，是不尊敬老师，同时也有损自己在老师和同学中的美好形象，会成为成长历程中的遗憾感。经过长达</w:t>
      </w:r>
      <w:r>
        <w:rPr>
          <w:rFonts w:ascii="宋体" w:hAnsi="宋体" w:eastAsia="宋体"/>
          <w:sz w:val="24"/>
          <w:szCs w:val="24"/>
        </w:rPr>
        <w:t>2小时的引导，李某终于认识到自己的严重错误，悔恨的泪水夺眶而出，说找物理老师道歉，让老师原谅他的无知与冲动，并在班里检讨向老师赔礼。后来李某一点错误也没犯过，成为了一名尊师守纪的好学生。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A9"/>
    <w:rsid w:val="002C68C2"/>
    <w:rsid w:val="00546EA9"/>
    <w:rsid w:val="005F660B"/>
    <w:rsid w:val="00FD0225"/>
    <w:rsid w:val="3EF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263</Words>
  <Characters>266</Characters>
  <Lines>1</Lines>
  <Paragraphs>1</Paragraphs>
  <TotalTime>9</TotalTime>
  <ScaleCrop>false</ScaleCrop>
  <LinksUpToDate>false</LinksUpToDate>
  <CharactersWithSpaces>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2022-03-14T00:34:00Z</dcterms:created>
  <dc:creator>Dell</dc:creator>
  <cp:lastModifiedBy>田園蝦</cp:lastModifiedBy>
  <dcterms:modified xsi:type="dcterms:W3CDTF">2022-04-27T01:01:20Z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7719C23CF3E7476685CBC4CD072EC720</vt:lpwstr>
  </property>
</Properties>
</file>