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bCs/>
          <w:sz w:val="32"/>
          <w:szCs w:val="32"/>
        </w:rPr>
      </w:pPr>
      <w:bookmarkStart w:id="0" w:name="_GoBack"/>
      <w:bookmarkEnd w:id="0"/>
      <w:r>
        <w:rPr>
          <w:rFonts w:hint="eastAsia"/>
          <w:b/>
          <w:bCs/>
          <w:sz w:val="32"/>
          <w:szCs w:val="32"/>
        </w:rPr>
        <w:t>历史课堂导入精彩案例</w:t>
      </w:r>
    </w:p>
    <w:p>
      <w:pPr>
        <w:jc w:val="center"/>
        <w:rPr>
          <w:rFonts w:hint="eastAsia"/>
          <w:sz w:val="28"/>
          <w:szCs w:val="28"/>
        </w:rPr>
      </w:pPr>
      <w:r>
        <w:rPr>
          <w:rFonts w:hint="eastAsia"/>
          <w:sz w:val="28"/>
          <w:szCs w:val="28"/>
        </w:rPr>
        <w:t>2018级历史二班孔德瑶</w:t>
      </w:r>
    </w:p>
    <w:p>
      <w:pPr>
        <w:jc w:val="center"/>
        <w:rPr>
          <w:rFonts w:hint="eastAsia"/>
          <w:sz w:val="28"/>
          <w:szCs w:val="28"/>
        </w:rPr>
      </w:pPr>
    </w:p>
    <w:p>
      <w:pPr>
        <w:rPr>
          <w:sz w:val="24"/>
        </w:rPr>
      </w:pPr>
      <w:r>
        <w:rPr>
          <w:rFonts w:hint="eastAsia"/>
          <w:sz w:val="24"/>
        </w:rPr>
        <w:t>本节课时间为2021.11.2  星期2下午第一节课  授课老师为谭老师</w:t>
      </w:r>
    </w:p>
    <w:p>
      <w:pPr>
        <w:rPr>
          <w:sz w:val="24"/>
        </w:rPr>
      </w:pPr>
      <w:r>
        <w:rPr>
          <w:rFonts w:hint="eastAsia"/>
          <w:sz w:val="24"/>
        </w:rPr>
        <w:t>课堂主题：近代以来中国内困与外交-太平天国运动</w:t>
      </w:r>
    </w:p>
    <w:p>
      <w:pPr>
        <w:rPr>
          <w:sz w:val="24"/>
        </w:rPr>
      </w:pPr>
    </w:p>
    <w:p>
      <w:pPr>
        <w:rPr>
          <w:sz w:val="24"/>
        </w:rPr>
      </w:pPr>
      <w:r>
        <w:rPr>
          <w:rFonts w:hint="eastAsia"/>
          <w:sz w:val="24"/>
        </w:rPr>
        <w:t>课前导入：谭老师首先像同学们展示了一张人民英雄纪念碑图片</w:t>
      </w:r>
      <w:r>
        <w:rPr>
          <w:rFonts w:ascii="宋体" w:hAnsi="宋体" w:eastAsia="宋体" w:cs="宋体"/>
          <w:sz w:val="24"/>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p>
    <w:p>
      <w:pPr>
        <w:rPr>
          <w:rFonts w:eastAsia="宋体"/>
          <w:sz w:val="32"/>
          <w:szCs w:val="32"/>
        </w:rPr>
      </w:pPr>
      <w:r>
        <w:rPr>
          <w:rFonts w:ascii="宋体" w:hAnsi="宋体" w:eastAsia="宋体" w:cs="宋体"/>
          <w:sz w:val="24"/>
        </w:rPr>
        <w:drawing>
          <wp:inline distT="0" distB="0" distL="114300" distR="114300">
            <wp:extent cx="38100" cy="762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rPr>
        <w:drawing>
          <wp:inline distT="0" distB="0" distL="114300" distR="114300">
            <wp:extent cx="38100" cy="762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38100" cy="76200"/>
                    </a:xfrm>
                    <a:prstGeom prst="rect">
                      <a:avLst/>
                    </a:prstGeom>
                    <a:noFill/>
                    <a:ln w="9525">
                      <a:noFill/>
                    </a:ln>
                  </pic:spPr>
                </pic:pic>
              </a:graphicData>
            </a:graphic>
          </wp:inline>
        </w:drawing>
      </w:r>
      <w:r>
        <w:rPr>
          <w:rFonts w:hint="eastAsia" w:eastAsia="宋体"/>
          <w:sz w:val="32"/>
          <w:szCs w:val="32"/>
        </w:rPr>
        <w:drawing>
          <wp:inline distT="0" distB="0" distL="114300" distR="114300">
            <wp:extent cx="5266690" cy="2960370"/>
            <wp:effectExtent l="0" t="0" r="635" b="1905"/>
            <wp:docPr id="5" name="图片 5" descr="eb5f9d58207ca1f095e81ef81fe2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b5f9d58207ca1f095e81ef81fe20695"/>
                    <pic:cNvPicPr>
                      <a:picLocks noChangeAspect="1"/>
                    </pic:cNvPicPr>
                  </pic:nvPicPr>
                  <pic:blipFill>
                    <a:blip r:embed="rId5"/>
                    <a:stretch>
                      <a:fillRect/>
                    </a:stretch>
                  </pic:blipFill>
                  <pic:spPr>
                    <a:xfrm>
                      <a:off x="0" y="0"/>
                      <a:ext cx="5266690" cy="2960370"/>
                    </a:xfrm>
                    <a:prstGeom prst="rect">
                      <a:avLst/>
                    </a:prstGeom>
                  </pic:spPr>
                </pic:pic>
              </a:graphicData>
            </a:graphic>
          </wp:inline>
        </w:drawing>
      </w:r>
    </w:p>
    <w:p>
      <w:pPr>
        <w:rPr>
          <w:rFonts w:eastAsia="宋体"/>
          <w:sz w:val="24"/>
        </w:rPr>
      </w:pPr>
      <w:r>
        <w:rPr>
          <w:rFonts w:hint="eastAsia" w:eastAsia="宋体"/>
          <w:sz w:val="24"/>
        </w:rPr>
        <w:t>并带领学生猜测这一段浮雕展示的是那一段中国历史  经过老师提示浮雕中人物的形象大家逐渐猜到了这是农民起义，同时结合本节课时间背景最终大家猜出了这是太平天国运动的开端-金田起义。谭老师接着向学生阐述了金田起义之所以能出现在人民英雄纪念碑的上的原因-加速了中国封建王朝的瓦解。</w:t>
      </w:r>
    </w:p>
    <w:p>
      <w:pPr>
        <w:rPr>
          <w:rFonts w:eastAsia="宋体"/>
          <w:sz w:val="24"/>
        </w:rPr>
      </w:pPr>
    </w:p>
    <w:p>
      <w:pPr>
        <w:ind w:firstLine="480" w:firstLineChars="200"/>
        <w:rPr>
          <w:rFonts w:eastAsia="宋体"/>
          <w:color w:val="000000" w:themeColor="text1"/>
          <w:sz w:val="24"/>
          <w14:textFill>
            <w14:solidFill>
              <w14:schemeClr w14:val="tx1"/>
            </w14:solidFill>
          </w14:textFill>
        </w:rPr>
      </w:pPr>
      <w:r>
        <w:rPr>
          <w:rFonts w:hint="eastAsia" w:eastAsia="宋体"/>
          <w:sz w:val="24"/>
        </w:rPr>
        <w:t>谭老师的课前导入十分精妙，通过使学生根据信息猜测历史时间不仅激发了学生本节课的学习兴趣，同时也潜移默化的培养了学生的</w:t>
      </w:r>
      <w:r>
        <w:rPr>
          <w:rFonts w:hint="eastAsia" w:eastAsia="宋体"/>
          <w:color w:val="0000FF"/>
          <w:sz w:val="24"/>
        </w:rPr>
        <w:t>时空观念。</w:t>
      </w:r>
      <w:r>
        <w:rPr>
          <w:rFonts w:hint="eastAsia" w:eastAsia="宋体"/>
          <w:color w:val="000000" w:themeColor="text1"/>
          <w:sz w:val="24"/>
          <w14:textFill>
            <w14:solidFill>
              <w14:schemeClr w14:val="tx1"/>
            </w14:solidFill>
          </w14:textFill>
        </w:rPr>
        <w:t>对原因的解释为本节课的的教学目标作了良好的铺垫。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8A"/>
    <w:rsid w:val="002A54D9"/>
    <w:rsid w:val="00401E8A"/>
    <w:rsid w:val="009B6AC0"/>
    <w:rsid w:val="009C4928"/>
    <w:rsid w:val="0AA068D6"/>
    <w:rsid w:val="5341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346</Characters>
  <Lines>2</Lines>
  <Paragraphs>1</Paragraphs>
  <TotalTime>1</TotalTime>
  <ScaleCrop>false</ScaleCrop>
  <LinksUpToDate>false</LinksUpToDate>
  <CharactersWithSpaces>352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2022-03-12T04:29:00Z</dcterms:created>
  <dc:creator>kdy</dc:creator>
  <cp:lastModifiedBy>田園蝦</cp:lastModifiedBy>
  <dcterms:modified xsi:type="dcterms:W3CDTF">2022-04-28T14:30:21Z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337B82705E44422B93008EDBD019C652</vt:lpwstr>
  </property>
</Properties>
</file>